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Муниципальное бюджетное учреждение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дополнительного образования</w:t>
      </w:r>
      <w:r>
        <w:rPr>
          <w:b/>
          <w:color w:val="000000"/>
          <w:sz w:val="28"/>
          <w:szCs w:val="28"/>
        </w:rPr>
      </w:r>
    </w:p>
    <w:p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«Детская школа искусств № 16»</w:t>
      </w:r>
      <w:r>
        <w:rPr>
          <w:b/>
          <w:color w:val="000000"/>
          <w:sz w:val="28"/>
          <w:szCs w:val="28"/>
        </w:rPr>
      </w:r>
    </w:p>
    <w:p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Ново-Савиновского района г. Казани</w:t>
      </w:r>
      <w:r>
        <w:rPr>
          <w:b/>
          <w:color w:val="000000"/>
          <w:sz w:val="28"/>
          <w:szCs w:val="28"/>
        </w:rPr>
      </w:r>
    </w:p>
    <w:p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  <w:r>
        <w:rPr>
          <w:b/>
          <w:color w:val="000000"/>
          <w:sz w:val="28"/>
          <w:szCs w:val="28"/>
        </w:rPr>
      </w:r>
    </w:p>
    <w:tbl>
      <w:tblPr>
        <w:tblStyle w:val="776"/>
        <w:tblW w:w="8522" w:type="dxa"/>
        <w:jc w:val="center"/>
        <w:tblInd w:w="-108" w:type="dxa"/>
        <w:tblLayout w:type="fixed"/>
        <w:tblLook w:val="0000" w:firstRow="0" w:lastRow="0" w:firstColumn="0" w:lastColumn="0" w:noHBand="0" w:noVBand="0"/>
      </w:tblPr>
      <w:tblGrid>
        <w:gridCol w:w="2716"/>
        <w:gridCol w:w="2300"/>
        <w:gridCol w:w="3506"/>
      </w:tblGrid>
      <w:tr>
        <w:tblPrEx/>
        <w:trPr>
          <w:jc w:val="center"/>
          <w:trHeight w:val="2117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2716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«Рассмотрено»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на заседании ШМО преподавателей духовых инструментов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МБУДО «ДШИ № 16»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Протокол № 1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«26» августа 2024 г.</w:t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2300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«Принято»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на педагогическом совете МБУДО «ДШИ № 16»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Протокол № 1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«29» августа 2024 г.</w:t>
            </w: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506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«Утверждаю»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Директор МБУДО «ДШИ №16»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________________ </w:t>
            </w:r>
            <w:r>
              <w:rPr>
                <w:color w:val="000000"/>
                <w:sz w:val="22"/>
                <w:szCs w:val="22"/>
              </w:rPr>
              <w:t xml:space="preserve">Е.А. Ан</w:t>
            </w:r>
            <w:r>
              <w:rPr>
                <w:sz w:val="22"/>
                <w:szCs w:val="22"/>
              </w:rPr>
              <w:t xml:space="preserve">тонова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Приказ № 18</w:t>
            </w:r>
            <w:r>
              <w:rPr>
                <w:sz w:val="22"/>
                <w:szCs w:val="22"/>
              </w:rPr>
              <w:t xml:space="preserve">0</w:t>
            </w:r>
            <w:r>
              <w:rPr>
                <w:color w:val="000000"/>
                <w:sz w:val="22"/>
                <w:szCs w:val="22"/>
              </w:rPr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«29» августа 2024 г.</w:t>
            </w:r>
            <w:r>
              <w:rPr>
                <w:color w:val="000000"/>
                <w:sz w:val="22"/>
                <w:szCs w:val="22"/>
              </w:rPr>
            </w:r>
          </w:p>
        </w:tc>
      </w:tr>
    </w:tbl>
    <w:p>
      <w:pPr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  <w:r>
        <w:rPr>
          <w:b/>
          <w:color w:val="000000"/>
          <w:sz w:val="28"/>
          <w:szCs w:val="28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ДОПОЛНИТЕЛЬНАЯ </w:t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ОБЩЕРАЗВИВАЮЩАЯ ОБЩЕОБРАЗОВАТЕЛЬНАЯ</w:t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 ПРОГРАММА В ОБЛАСТИ </w:t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МУЗЫКАЛЬНОГО ИСКУССТВА</w:t>
      </w:r>
      <w:r>
        <w:rPr>
          <w:b/>
          <w:color w:val="000000"/>
          <w:sz w:val="36"/>
          <w:szCs w:val="36"/>
          <w:highlight w:val="white"/>
        </w:rPr>
      </w:r>
    </w:p>
    <w:p>
      <w:pPr>
        <w:ind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«Национальные мотивы»</w:t>
      </w:r>
      <w:r>
        <w:rPr>
          <w:b/>
          <w:color w:val="000000"/>
          <w:sz w:val="36"/>
          <w:szCs w:val="36"/>
          <w:highlight w:val="white"/>
        </w:rPr>
      </w:r>
    </w:p>
    <w:p>
      <w:pPr>
        <w:ind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</w:r>
      <w:r>
        <w:rPr>
          <w:b/>
          <w:color w:val="000000"/>
          <w:sz w:val="36"/>
          <w:szCs w:val="36"/>
          <w:highlight w:val="white"/>
        </w:rPr>
      </w:r>
    </w:p>
    <w:p>
      <w:pPr>
        <w:ind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Рабочая программа</w:t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по учебному предмету</w:t>
      </w:r>
      <w:r>
        <w:rPr>
          <w:b/>
          <w:color w:val="000000"/>
          <w:sz w:val="36"/>
          <w:szCs w:val="36"/>
          <w:highlight w:val="white"/>
        </w:rPr>
        <w:t xml:space="preserve"> «Музыкальный инструмент. Курай» </w:t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100" w:right="380"/>
        <w:jc w:val="center"/>
        <w:rPr>
          <w:b/>
          <w:color w:val="000000"/>
          <w:sz w:val="36"/>
          <w:szCs w:val="36"/>
          <w:highlight w:val="white"/>
        </w:rPr>
      </w:pPr>
      <w:r>
        <w:rPr>
          <w:b/>
          <w:color w:val="000000"/>
          <w:sz w:val="36"/>
          <w:szCs w:val="36"/>
          <w:highlight w:val="white"/>
        </w:rPr>
        <w:t xml:space="preserve">(срок реализации 4 года)</w:t>
      </w:r>
      <w:r>
        <w:rPr>
          <w:b/>
          <w:color w:val="000000"/>
          <w:sz w:val="36"/>
          <w:szCs w:val="36"/>
          <w:highlight w:val="white"/>
        </w:rPr>
      </w:r>
    </w:p>
    <w:p>
      <w:pPr>
        <w:ind w:left="24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left="24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2024-2025 учебный год</w:t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  <w:r>
        <w:rPr>
          <w:color w:val="000000"/>
          <w:sz w:val="28"/>
          <w:szCs w:val="28"/>
        </w:rPr>
      </w:r>
    </w:p>
    <w:p>
      <w:pPr>
        <w:ind w:right="119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highlight w:val="white"/>
        </w:rPr>
        <w:t xml:space="preserve">Структура программы учебного предмета</w:t>
      </w:r>
      <w:r>
        <w:rPr>
          <w:color w:val="000000"/>
          <w:sz w:val="28"/>
          <w:szCs w:val="28"/>
        </w:rPr>
      </w:r>
    </w:p>
    <w:p>
      <w:pPr>
        <w:keepLines/>
        <w:keepNext/>
        <w:tabs>
          <w:tab w:val="left" w:pos="761" w:leader="none"/>
        </w:tabs>
        <w:rPr>
          <w:b/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  <w:highlight w:val="white"/>
          <w:lang w:val="en-US"/>
        </w:rPr>
        <w:t xml:space="preserve">I</w:t>
      </w:r>
      <w:r>
        <w:rPr>
          <w:b/>
          <w:color w:val="000000"/>
          <w:sz w:val="28"/>
          <w:szCs w:val="28"/>
          <w:highlight w:val="white"/>
        </w:rPr>
        <w:t xml:space="preserve">.</w:t>
      </w:r>
      <w:r>
        <w:rPr>
          <w:b/>
          <w:color w:val="000000"/>
          <w:sz w:val="28"/>
          <w:szCs w:val="28"/>
          <w:highlight w:val="white"/>
        </w:rPr>
        <w:t xml:space="preserve">Пояснительная записка.</w:t>
      </w:r>
      <w:r>
        <w:rPr>
          <w:b/>
          <w:color w:val="000000"/>
          <w:sz w:val="28"/>
          <w:szCs w:val="28"/>
          <w:highlight w:val="white"/>
        </w:rPr>
      </w:r>
    </w:p>
    <w:p>
      <w:pPr>
        <w:ind w:left="600" w:right="2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1.  Характеристика учебного предмета, его место и роль в образовательном процессе.</w:t>
      </w:r>
      <w:r>
        <w:rPr>
          <w:color w:val="000000"/>
          <w:sz w:val="28"/>
          <w:szCs w:val="28"/>
          <w:highlight w:val="white"/>
        </w:rPr>
      </w:r>
    </w:p>
    <w:p>
      <w:pPr>
        <w:ind w:left="600" w:right="2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2</w:t>
      </w:r>
      <w:r>
        <w:rPr>
          <w:color w:val="000000"/>
          <w:sz w:val="28"/>
          <w:szCs w:val="28"/>
          <w:highlight w:val="white"/>
        </w:rPr>
        <w:t xml:space="preserve">. </w:t>
      </w:r>
      <w:r>
        <w:rPr>
          <w:color w:val="000000"/>
          <w:sz w:val="28"/>
          <w:szCs w:val="28"/>
          <w:highlight w:val="white"/>
        </w:rPr>
        <w:t xml:space="preserve">Срок реализации учебного предмета.</w:t>
      </w:r>
      <w:r>
        <w:rPr>
          <w:color w:val="000000"/>
          <w:sz w:val="28"/>
          <w:szCs w:val="28"/>
          <w:highlight w:val="white"/>
        </w:rPr>
      </w:r>
    </w:p>
    <w:p>
      <w:pPr>
        <w:ind w:left="600" w:right="2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3. </w:t>
      </w:r>
      <w:r>
        <w:rPr>
          <w:color w:val="000000"/>
          <w:sz w:val="28"/>
          <w:szCs w:val="28"/>
          <w:highlight w:val="white"/>
        </w:rPr>
        <w:t xml:space="preserve">Объем учебного времени, предусмотренный учебным планом на реализацию учебного предмета.</w:t>
      </w:r>
      <w:r>
        <w:rPr>
          <w:color w:val="000000"/>
          <w:sz w:val="28"/>
          <w:szCs w:val="28"/>
          <w:highlight w:val="white"/>
        </w:rPr>
      </w:r>
    </w:p>
    <w:p>
      <w:pPr>
        <w:numPr>
          <w:ilvl w:val="0"/>
          <w:numId w:val="18"/>
        </w:numPr>
        <w:ind w:left="960" w:right="260" w:hanging="3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Форма проведения учебных аудиторных занятий.</w:t>
      </w:r>
      <w:r>
        <w:rPr>
          <w:color w:val="000000"/>
          <w:sz w:val="28"/>
          <w:szCs w:val="28"/>
          <w:highlight w:val="white"/>
        </w:rPr>
      </w:r>
    </w:p>
    <w:p>
      <w:pPr>
        <w:numPr>
          <w:ilvl w:val="0"/>
          <w:numId w:val="18"/>
        </w:numPr>
        <w:ind w:left="960" w:right="260" w:hanging="3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Цель и задачи учебного предмета.</w:t>
      </w:r>
      <w:r>
        <w:rPr>
          <w:color w:val="000000"/>
          <w:sz w:val="28"/>
          <w:szCs w:val="28"/>
          <w:highlight w:val="white"/>
        </w:rPr>
      </w:r>
    </w:p>
    <w:p>
      <w:pPr>
        <w:numPr>
          <w:ilvl w:val="0"/>
          <w:numId w:val="18"/>
        </w:numPr>
        <w:ind w:left="960" w:right="260" w:hanging="3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Обоснование структуры программы учебного предмета.</w:t>
      </w:r>
      <w:r>
        <w:rPr>
          <w:color w:val="000000"/>
          <w:sz w:val="28"/>
          <w:szCs w:val="28"/>
          <w:highlight w:val="white"/>
        </w:rPr>
      </w:r>
    </w:p>
    <w:p>
      <w:pPr>
        <w:numPr>
          <w:ilvl w:val="0"/>
          <w:numId w:val="18"/>
        </w:numPr>
        <w:ind w:left="960" w:right="260" w:hanging="3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Методы обучения.</w:t>
      </w:r>
      <w:r>
        <w:rPr>
          <w:color w:val="000000"/>
          <w:sz w:val="28"/>
          <w:szCs w:val="28"/>
          <w:highlight w:val="white"/>
        </w:rPr>
      </w:r>
    </w:p>
    <w:p>
      <w:pPr>
        <w:numPr>
          <w:ilvl w:val="0"/>
          <w:numId w:val="18"/>
        </w:numPr>
        <w:ind w:left="960" w:right="260" w:hanging="360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Описание материально-технических условий реализации учебного предмета.</w:t>
      </w:r>
      <w:r>
        <w:rPr>
          <w:color w:val="000000"/>
          <w:sz w:val="28"/>
          <w:szCs w:val="28"/>
          <w:highlight w:val="white"/>
        </w:rPr>
      </w:r>
    </w:p>
    <w:p>
      <w:pPr>
        <w:jc w:val="both"/>
        <w:keepLines/>
        <w:keepNext/>
        <w:tabs>
          <w:tab w:val="left" w:pos="761" w:leader="none"/>
        </w:tabs>
        <w:rPr>
          <w:b/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  <w:highlight w:val="white"/>
          <w:lang w:val="en-US"/>
        </w:rPr>
        <w:t xml:space="preserve">II.</w:t>
      </w:r>
      <w:r>
        <w:rPr>
          <w:b/>
          <w:color w:val="000000"/>
          <w:sz w:val="28"/>
          <w:szCs w:val="28"/>
          <w:highlight w:val="white"/>
        </w:rPr>
        <w:t xml:space="preserve">Содержание учебного предмета.</w:t>
      </w:r>
      <w:r>
        <w:rPr>
          <w:b/>
          <w:color w:val="000000"/>
          <w:sz w:val="28"/>
          <w:szCs w:val="28"/>
          <w:highlight w:val="white"/>
        </w:rPr>
      </w:r>
    </w:p>
    <w:p>
      <w:pPr>
        <w:numPr>
          <w:ilvl w:val="0"/>
          <w:numId w:val="39"/>
        </w:numPr>
        <w:ind w:left="960" w:hanging="360"/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Сведения о затратах учебного времени.</w:t>
      </w:r>
      <w:r>
        <w:rPr>
          <w:color w:val="000000"/>
          <w:sz w:val="28"/>
          <w:szCs w:val="28"/>
          <w:highlight w:val="white"/>
        </w:rPr>
      </w:r>
    </w:p>
    <w:p>
      <w:pPr>
        <w:numPr>
          <w:ilvl w:val="0"/>
          <w:numId w:val="39"/>
        </w:numPr>
        <w:ind w:left="960" w:hanging="360"/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Учебно-тематический план.</w:t>
      </w:r>
      <w:r>
        <w:rPr>
          <w:color w:val="000000"/>
          <w:sz w:val="28"/>
          <w:szCs w:val="28"/>
          <w:highlight w:val="white"/>
        </w:rPr>
      </w:r>
    </w:p>
    <w:p>
      <w:pPr>
        <w:numPr>
          <w:ilvl w:val="0"/>
          <w:numId w:val="39"/>
        </w:numPr>
        <w:ind w:left="960" w:hanging="360"/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Годовые требования.</w:t>
      </w:r>
      <w:r>
        <w:rPr>
          <w:color w:val="000000"/>
          <w:sz w:val="28"/>
          <w:szCs w:val="28"/>
          <w:highlight w:val="white"/>
        </w:rPr>
      </w:r>
    </w:p>
    <w:p>
      <w:pPr>
        <w:jc w:val="both"/>
        <w:keepLines/>
        <w:keepNext/>
        <w:tabs>
          <w:tab w:val="left" w:pos="761" w:leader="none"/>
        </w:tabs>
        <w:rPr>
          <w:b/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  <w:highlight w:val="white"/>
          <w:lang w:val="en-US"/>
        </w:rPr>
        <w:t xml:space="preserve">III</w:t>
      </w:r>
      <w:r>
        <w:rPr>
          <w:b/>
          <w:color w:val="000000"/>
          <w:sz w:val="28"/>
          <w:szCs w:val="28"/>
          <w:highlight w:val="white"/>
        </w:rPr>
        <w:t xml:space="preserve">.</w:t>
      </w:r>
      <w:r>
        <w:rPr>
          <w:b/>
          <w:color w:val="000000"/>
          <w:sz w:val="28"/>
          <w:szCs w:val="28"/>
          <w:highlight w:val="white"/>
        </w:rPr>
        <w:t xml:space="preserve">Требования</w:t>
      </w:r>
      <w:r>
        <w:rPr>
          <w:b/>
          <w:color w:val="000000"/>
          <w:sz w:val="28"/>
          <w:szCs w:val="28"/>
          <w:highlight w:val="white"/>
        </w:rPr>
        <w:t xml:space="preserve"> к уровню подготовки обучающихся.</w:t>
      </w:r>
      <w:r>
        <w:rPr>
          <w:b/>
          <w:color w:val="000000"/>
          <w:sz w:val="28"/>
          <w:szCs w:val="28"/>
          <w:highlight w:val="white"/>
        </w:rPr>
      </w:r>
    </w:p>
    <w:p>
      <w:pPr>
        <w:jc w:val="both"/>
        <w:keepLines/>
        <w:keepNext/>
        <w:tabs>
          <w:tab w:val="left" w:pos="761" w:leader="none"/>
        </w:tabs>
        <w:rPr>
          <w:b/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  <w:highlight w:val="white"/>
          <w:lang w:val="en-US"/>
        </w:rPr>
        <w:t xml:space="preserve">IV</w:t>
      </w:r>
      <w:r>
        <w:rPr>
          <w:b/>
          <w:color w:val="000000"/>
          <w:sz w:val="28"/>
          <w:szCs w:val="28"/>
          <w:highlight w:val="white"/>
        </w:rPr>
        <w:t xml:space="preserve">.</w:t>
      </w:r>
      <w:r>
        <w:rPr>
          <w:b/>
          <w:color w:val="000000"/>
          <w:sz w:val="28"/>
          <w:szCs w:val="28"/>
          <w:highlight w:val="white"/>
        </w:rPr>
        <w:t xml:space="preserve">Формы и методы контроля, система оценок.</w:t>
      </w:r>
      <w:r>
        <w:rPr>
          <w:b/>
          <w:color w:val="000000"/>
          <w:sz w:val="28"/>
          <w:szCs w:val="28"/>
          <w:highlight w:val="white"/>
        </w:rPr>
      </w:r>
    </w:p>
    <w:p>
      <w:pPr>
        <w:numPr>
          <w:ilvl w:val="0"/>
          <w:numId w:val="2"/>
        </w:numPr>
        <w:ind w:left="960" w:hanging="360"/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Аттестация: цели, виды, форма, содержание.</w:t>
      </w:r>
      <w:r>
        <w:rPr>
          <w:color w:val="000000"/>
          <w:sz w:val="28"/>
          <w:szCs w:val="28"/>
          <w:highlight w:val="white"/>
        </w:rPr>
      </w:r>
    </w:p>
    <w:p>
      <w:pPr>
        <w:numPr>
          <w:ilvl w:val="0"/>
          <w:numId w:val="2"/>
        </w:numPr>
        <w:ind w:left="960" w:hanging="360"/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Критерии оценки.</w:t>
      </w:r>
      <w:r>
        <w:rPr>
          <w:color w:val="000000"/>
          <w:sz w:val="28"/>
          <w:szCs w:val="28"/>
          <w:highlight w:val="white"/>
        </w:rPr>
      </w:r>
    </w:p>
    <w:p>
      <w:pPr>
        <w:jc w:val="both"/>
        <w:keepLines/>
        <w:keepNext/>
        <w:tabs>
          <w:tab w:val="left" w:pos="761" w:leader="none"/>
        </w:tabs>
        <w:rPr>
          <w:b/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  <w:highlight w:val="white"/>
          <w:lang w:val="en-US"/>
        </w:rPr>
        <w:t xml:space="preserve">V</w:t>
      </w:r>
      <w:r>
        <w:rPr>
          <w:b/>
          <w:color w:val="000000"/>
          <w:sz w:val="28"/>
          <w:szCs w:val="28"/>
          <w:highlight w:val="white"/>
        </w:rPr>
        <w:t xml:space="preserve">.</w:t>
      </w:r>
      <w:r>
        <w:rPr>
          <w:b/>
          <w:color w:val="000000"/>
          <w:sz w:val="28"/>
          <w:szCs w:val="28"/>
          <w:highlight w:val="white"/>
        </w:rPr>
        <w:t xml:space="preserve">Методическое</w:t>
      </w:r>
      <w:r>
        <w:rPr>
          <w:b/>
          <w:color w:val="000000"/>
          <w:sz w:val="28"/>
          <w:szCs w:val="28"/>
          <w:highlight w:val="white"/>
        </w:rPr>
        <w:t xml:space="preserve"> обеспечение учебного процесса.</w:t>
      </w:r>
      <w:r>
        <w:rPr>
          <w:b/>
          <w:color w:val="000000"/>
          <w:sz w:val="28"/>
          <w:szCs w:val="28"/>
          <w:highlight w:val="white"/>
        </w:rPr>
      </w:r>
    </w:p>
    <w:p>
      <w:pPr>
        <w:jc w:val="both"/>
        <w:keepLines/>
        <w:keepNext/>
        <w:tabs>
          <w:tab w:val="left" w:pos="761" w:leader="none"/>
        </w:tabs>
        <w:rPr>
          <w:b/>
          <w:color w:val="000000"/>
          <w:sz w:val="28"/>
          <w:szCs w:val="28"/>
          <w:highlight w:val="white"/>
        </w:rPr>
      </w:pPr>
      <w:r>
        <w:rPr>
          <w:b/>
          <w:color w:val="000000"/>
          <w:sz w:val="28"/>
          <w:szCs w:val="28"/>
          <w:highlight w:val="white"/>
          <w:lang w:val="en-US"/>
        </w:rPr>
        <w:t xml:space="preserve">VI</w:t>
      </w:r>
      <w:r>
        <w:rPr>
          <w:b/>
          <w:color w:val="000000"/>
          <w:sz w:val="28"/>
          <w:szCs w:val="28"/>
          <w:highlight w:val="white"/>
        </w:rPr>
        <w:t xml:space="preserve">.</w:t>
      </w:r>
      <w:r>
        <w:rPr>
          <w:b/>
          <w:color w:val="000000"/>
          <w:sz w:val="28"/>
          <w:szCs w:val="28"/>
          <w:highlight w:val="white"/>
        </w:rPr>
        <w:t xml:space="preserve">Списки нотной и методической литературы</w:t>
      </w:r>
      <w:r>
        <w:rPr>
          <w:b/>
          <w:color w:val="000000"/>
          <w:sz w:val="28"/>
          <w:szCs w:val="28"/>
          <w:highlight w:val="white"/>
        </w:rPr>
      </w:r>
    </w:p>
    <w:p>
      <w:pPr>
        <w:numPr>
          <w:ilvl w:val="0"/>
          <w:numId w:val="6"/>
        </w:numPr>
        <w:ind w:left="960" w:hanging="360"/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Список нотной литературы;</w:t>
      </w:r>
      <w:r>
        <w:rPr>
          <w:color w:val="000000"/>
          <w:sz w:val="28"/>
          <w:szCs w:val="28"/>
          <w:highlight w:val="white"/>
        </w:rPr>
      </w:r>
    </w:p>
    <w:p>
      <w:pPr>
        <w:numPr>
          <w:ilvl w:val="0"/>
          <w:numId w:val="6"/>
        </w:numPr>
        <w:ind w:left="960" w:hanging="360"/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Список методической литературы.</w:t>
      </w:r>
      <w:r>
        <w:rPr>
          <w:color w:val="000000"/>
          <w:sz w:val="28"/>
          <w:szCs w:val="28"/>
          <w:highlight w:val="white"/>
        </w:rPr>
      </w:r>
    </w:p>
    <w:p>
      <w:pPr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</w:r>
      <w:r>
        <w:rPr>
          <w:color w:val="000000"/>
          <w:sz w:val="28"/>
          <w:szCs w:val="28"/>
          <w:highlight w:val="white"/>
        </w:rPr>
      </w:r>
    </w:p>
    <w:p>
      <w:pPr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</w:r>
      <w:r>
        <w:rPr>
          <w:color w:val="000000"/>
          <w:sz w:val="28"/>
          <w:szCs w:val="28"/>
          <w:highlight w:val="white"/>
        </w:rPr>
      </w:r>
    </w:p>
    <w:p>
      <w:pPr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</w:r>
      <w:r>
        <w:rPr>
          <w:color w:val="000000"/>
          <w:sz w:val="28"/>
          <w:szCs w:val="28"/>
          <w:highlight w:val="white"/>
        </w:rPr>
      </w:r>
    </w:p>
    <w:p>
      <w:pPr>
        <w:jc w:val="both"/>
        <w:tabs>
          <w:tab w:val="left" w:pos="761" w:leader="none"/>
        </w:tabs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</w:r>
      <w:r>
        <w:rPr>
          <w:color w:val="000000"/>
          <w:sz w:val="28"/>
          <w:szCs w:val="28"/>
          <w:highlight w:val="white"/>
        </w:rPr>
      </w:r>
    </w:p>
    <w:p>
      <w:pPr>
        <w:pStyle w:val="784"/>
        <w:numPr>
          <w:ilvl w:val="0"/>
          <w:numId w:val="36"/>
        </w:numPr>
        <w:ind w:right="1680"/>
        <w:jc w:val="center"/>
        <w:keepLines/>
        <w:keepNext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Пояснительная записка.</w:t>
      </w:r>
      <w:r>
        <w:rPr>
          <w:b/>
          <w:color w:val="000000"/>
          <w:sz w:val="24"/>
          <w:szCs w:val="24"/>
          <w:highlight w:val="white"/>
        </w:rPr>
      </w:r>
    </w:p>
    <w:p>
      <w:pPr>
        <w:jc w:val="both"/>
        <w:keepLines/>
        <w:keepNext/>
        <w:tabs>
          <w:tab w:val="left" w:pos="709" w:leader="none"/>
        </w:tabs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highlight w:val="white"/>
        </w:rPr>
        <w:t xml:space="preserve">1.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Характеристика учебного предмета, его место и роль в образовательном процессе.</w:t>
      </w:r>
      <w:r>
        <w:rPr>
          <w:b/>
          <w:color w:val="000000"/>
          <w:sz w:val="24"/>
          <w:szCs w:val="24"/>
          <w:u w:val="single"/>
        </w:rPr>
      </w:r>
    </w:p>
    <w:p>
      <w:pPr>
        <w:jc w:val="both"/>
        <w:keepLines/>
        <w:keepNext/>
        <w:tabs>
          <w:tab w:val="left" w:pos="709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Дополнительная общеобразовательная общеразвивающая программа </w:t>
      </w:r>
      <w:r>
        <w:rPr>
          <w:color w:val="000000"/>
          <w:sz w:val="24"/>
          <w:szCs w:val="24"/>
        </w:rPr>
        <w:t xml:space="preserve">«Национальные мотивы» </w:t>
      </w:r>
      <w:r>
        <w:rPr>
          <w:color w:val="000000"/>
          <w:sz w:val="24"/>
          <w:szCs w:val="24"/>
        </w:rPr>
        <w:t xml:space="preserve">в области музыкального искусства </w:t>
      </w:r>
      <w:r>
        <w:rPr>
          <w:color w:val="000000"/>
          <w:sz w:val="24"/>
          <w:szCs w:val="24"/>
        </w:rPr>
        <w:t xml:space="preserve">по учебному предмету «Музыкальный инструмент. Курай»</w:t>
      </w:r>
      <w:r>
        <w:rPr>
          <w:color w:val="000000"/>
          <w:sz w:val="24"/>
          <w:szCs w:val="24"/>
        </w:rPr>
        <w:t xml:space="preserve"> разработана на основе: </w:t>
      </w:r>
      <w:r>
        <w:rPr>
          <w:color w:val="000000"/>
          <w:sz w:val="24"/>
          <w:szCs w:val="24"/>
        </w:rPr>
      </w:r>
    </w:p>
    <w:p>
      <w:pPr>
        <w:jc w:val="both"/>
        <w:keepLines/>
        <w:keepNext/>
        <w:tabs>
          <w:tab w:val="left" w:pos="709" w:leader="none"/>
        </w:tabs>
        <w:rPr>
          <w:sz w:val="24"/>
          <w:szCs w:val="24"/>
          <w:shd w:val="clear" w:color="auto" w:fill="ffffff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shd w:val="clear" w:color="auto" w:fill="ffffff"/>
        </w:rPr>
        <w:t xml:space="preserve">Приказ Министерства культуры Российской Федерации от 02.06.2021 № 754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hd w:val="clear" w:color="auto" w:fill="ffffff"/>
        </w:rPr>
        <w:t xml:space="preserve">"Об утверждении Порядка осуществления образовательной деятельности образовательными организациями дополнительного образования детей со специальным</w:t>
      </w:r>
      <w:r>
        <w:rPr>
          <w:sz w:val="24"/>
          <w:szCs w:val="24"/>
          <w:shd w:val="clear" w:color="auto" w:fill="ffffff"/>
        </w:rPr>
        <w:t xml:space="preserve">и наименованиями "детская школа искусств", "детская музыкальная школа", "детская хоровая школа", "детская художественная школа", "детская хореографическая школа", "детская театральная школа", "детская цирковая школа", "детская школа художественных ремесел"</w:t>
      </w:r>
      <w:r>
        <w:rPr>
          <w:sz w:val="24"/>
          <w:szCs w:val="24"/>
          <w:shd w:val="clear" w:color="auto" w:fill="ffffff"/>
        </w:rPr>
        <w:t xml:space="preserve">. </w:t>
      </w:r>
      <w:r>
        <w:rPr>
          <w:sz w:val="24"/>
          <w:szCs w:val="24"/>
        </w:rPr>
        <w:br/>
      </w:r>
      <w:r>
        <w:rPr>
          <w:sz w:val="24"/>
          <w:szCs w:val="24"/>
          <w:shd w:val="clear" w:color="auto" w:fill="ffffff"/>
        </w:rPr>
        <w:t xml:space="preserve">Зарегистрирован 06.07.2021 № 64126</w:t>
      </w:r>
      <w:r>
        <w:rPr>
          <w:sz w:val="24"/>
          <w:szCs w:val="24"/>
          <w:shd w:val="clear" w:color="auto" w:fill="ffffff"/>
        </w:rPr>
        <w:t xml:space="preserve">.</w:t>
      </w:r>
      <w:r>
        <w:rPr>
          <w:sz w:val="24"/>
          <w:szCs w:val="24"/>
          <w:shd w:val="clear" w:color="auto" w:fill="ffffff"/>
        </w:rPr>
      </w:r>
    </w:p>
    <w:p>
      <w:pPr>
        <w:jc w:val="both"/>
        <w:keepLines/>
        <w:keepNext/>
        <w:tabs>
          <w:tab w:val="left" w:pos="709" w:leader="none"/>
        </w:tabs>
        <w:rPr>
          <w:b/>
          <w:sz w:val="24"/>
          <w:szCs w:val="24"/>
          <w:highlight w:val="white"/>
          <w:u w:val="single"/>
        </w:rPr>
      </w:pPr>
      <w:r>
        <w:rPr>
          <w:sz w:val="24"/>
          <w:szCs w:val="24"/>
          <w:shd w:val="clear" w:color="auto" w:fill="ffffff"/>
        </w:rPr>
        <w:t xml:space="preserve"> 2. Приказ Министерства просвещения Российской Федерации от 27.07.2022 № 629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hd w:val="clear" w:color="auto" w:fill="ffffff"/>
        </w:rPr>
        <w:t xml:space="preserve">"Об утверждении Порядка организации и осуществления образовательной деятельности по дополнительным общеобразовательным программам"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shd w:val="clear" w:color="auto" w:fill="ffffff"/>
        </w:rPr>
        <w:t xml:space="preserve">Зарегистрирован 26.09.2022 № 70226</w:t>
      </w:r>
      <w:r>
        <w:rPr>
          <w:sz w:val="24"/>
          <w:szCs w:val="24"/>
          <w:shd w:val="clear" w:color="auto" w:fill="ffffff"/>
        </w:rPr>
        <w:t xml:space="preserve">.</w:t>
      </w:r>
      <w:r>
        <w:rPr>
          <w:b/>
          <w:sz w:val="24"/>
          <w:szCs w:val="24"/>
          <w:highlight w:val="white"/>
          <w:u w:val="single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sz w:val="24"/>
          <w:szCs w:val="24"/>
          <w:highlight w:val="white"/>
        </w:rPr>
        <w:t xml:space="preserve">Дополнительная общеобразовательная общеразвивающая программа по учебному предмету </w:t>
      </w:r>
      <w:r>
        <w:rPr>
          <w:sz w:val="24"/>
          <w:szCs w:val="24"/>
        </w:rPr>
        <w:t xml:space="preserve">«Музыкальный инструмент</w:t>
      </w:r>
      <w:r>
        <w:rPr>
          <w:color w:val="000000"/>
          <w:sz w:val="24"/>
          <w:szCs w:val="24"/>
        </w:rPr>
        <w:t xml:space="preserve">. Курай»</w:t>
      </w:r>
      <w:r>
        <w:rPr>
          <w:color w:val="000000"/>
          <w:sz w:val="24"/>
          <w:szCs w:val="24"/>
          <w:highlight w:val="white"/>
        </w:rPr>
        <w:t xml:space="preserve"> предусматри</w:t>
      </w:r>
      <w:r>
        <w:rPr>
          <w:color w:val="000000"/>
          <w:sz w:val="24"/>
          <w:szCs w:val="24"/>
          <w:highlight w:val="white"/>
        </w:rPr>
        <w:t xml:space="preserve">вает поэтапное обучение обучающи</w:t>
      </w:r>
      <w:r>
        <w:rPr>
          <w:color w:val="000000"/>
          <w:sz w:val="24"/>
          <w:szCs w:val="24"/>
          <w:highlight w:val="white"/>
        </w:rPr>
        <w:t xml:space="preserve">хся игре на курае и направлена на приобщение к истокам татарской народной</w:t>
      </w:r>
      <w:r>
        <w:rPr>
          <w:color w:val="000000"/>
          <w:sz w:val="24"/>
          <w:szCs w:val="24"/>
          <w:highlight w:val="white"/>
        </w:rPr>
        <w:t xml:space="preserve"> культуры, возрождению культурных ценностей, развитию творческих способностей. Реализация программы происходит в процессе изучения истории, традиций и фольклора татарского народа, через организацию продуктивной музыкальной деятельности обучающихся. Предмет</w:t>
      </w:r>
      <w:r>
        <w:rPr>
          <w:color w:val="000000"/>
          <w:sz w:val="24"/>
          <w:szCs w:val="24"/>
        </w:rPr>
        <w:t xml:space="preserve">«Музыкальный инструмент. Курай» </w:t>
      </w:r>
      <w:r>
        <w:rPr>
          <w:color w:val="000000"/>
          <w:sz w:val="24"/>
          <w:szCs w:val="24"/>
          <w:highlight w:val="white"/>
        </w:rPr>
        <w:t xml:space="preserve">составляет: с 1 по 3 класс - 1 час в неделю, 4 класс - 2 часа в неделю.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Учебно-тематический план </w:t>
      </w:r>
      <w:r>
        <w:rPr>
          <w:color w:val="000000"/>
          <w:sz w:val="24"/>
          <w:szCs w:val="24"/>
          <w:highlight w:val="white"/>
        </w:rPr>
        <w:t xml:space="preserve">включает в себя занятия практической и теоретической направленности. Данная программа направлена, прежде всего</w:t>
      </w:r>
      <w:r>
        <w:rPr>
          <w:color w:val="000000"/>
          <w:sz w:val="24"/>
          <w:szCs w:val="24"/>
          <w:highlight w:val="white"/>
        </w:rPr>
        <w:t xml:space="preserve">, на удовлетворение потребностей личности,</w:t>
      </w:r>
      <w:r>
        <w:rPr>
          <w:color w:val="000000"/>
          <w:sz w:val="24"/>
          <w:szCs w:val="24"/>
          <w:highlight w:val="white"/>
        </w:rPr>
        <w:t xml:space="preserve"> обучающихся в получении дополнительного образования в об</w:t>
      </w:r>
      <w:r>
        <w:rPr>
          <w:color w:val="000000"/>
          <w:sz w:val="24"/>
          <w:szCs w:val="24"/>
          <w:highlight w:val="white"/>
        </w:rPr>
        <w:t xml:space="preserve">л</w:t>
      </w:r>
      <w:r>
        <w:rPr>
          <w:color w:val="000000"/>
          <w:sz w:val="24"/>
          <w:szCs w:val="24"/>
          <w:highlight w:val="white"/>
        </w:rPr>
        <w:t xml:space="preserve">асти музыкального искусства, приобретение знаний, умений и навыков игры на курае.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Занятия проводятся в индивидуальной форме. Программа предполагает проведение текущего контроля, промежуточный и итоговой ат</w:t>
      </w:r>
      <w:r>
        <w:rPr>
          <w:color w:val="000000"/>
          <w:sz w:val="24"/>
          <w:szCs w:val="24"/>
        </w:rPr>
        <w:t xml:space="preserve">т</w:t>
      </w:r>
      <w:r>
        <w:rPr>
          <w:color w:val="000000"/>
          <w:sz w:val="24"/>
          <w:szCs w:val="24"/>
        </w:rPr>
        <w:t xml:space="preserve">естации обучающихся. Согласно учебному плану “ДШИ 16” наиболее одаренным обуча</w:t>
      </w:r>
      <w:r>
        <w:rPr>
          <w:color w:val="000000"/>
          <w:sz w:val="24"/>
          <w:szCs w:val="24"/>
        </w:rPr>
        <w:t xml:space="preserve">ю</w:t>
      </w:r>
      <w:r>
        <w:rPr>
          <w:color w:val="000000"/>
          <w:sz w:val="24"/>
          <w:szCs w:val="24"/>
        </w:rPr>
        <w:t xml:space="preserve">щимся, в зависимости от их навыков и возможностей “ДШИ 16” предоставл</w:t>
      </w:r>
      <w:r>
        <w:rPr>
          <w:color w:val="000000"/>
          <w:sz w:val="24"/>
          <w:szCs w:val="24"/>
        </w:rPr>
        <w:t xml:space="preserve">я</w:t>
      </w:r>
      <w:r>
        <w:rPr>
          <w:color w:val="000000"/>
          <w:sz w:val="24"/>
          <w:szCs w:val="24"/>
        </w:rPr>
        <w:t xml:space="preserve">ется предмет по выбору, который предполагает увеличения часовой недельной нагрузке по предмету</w:t>
      </w:r>
      <w:r>
        <w:rPr>
          <w:color w:val="000000"/>
          <w:sz w:val="24"/>
          <w:szCs w:val="24"/>
        </w:rPr>
        <w:t xml:space="preserve"> «Музыкальный инструмент. Курай»</w:t>
      </w:r>
      <w:r>
        <w:rPr>
          <w:color w:val="000000"/>
          <w:sz w:val="24"/>
          <w:szCs w:val="24"/>
        </w:rPr>
        <w:t xml:space="preserve">.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целях получения обучающимися дополнительных знаний, умений и навыков, расширения музыкального кругозора, закрепления интереса к музыкальным занятиям. 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Данная программа может быть реализована с применением электронного обучения и дистанционных образовательных технологий. </w:t>
      </w:r>
      <w:r>
        <w:rPr>
          <w:color w:val="000000"/>
          <w:sz w:val="24"/>
          <w:szCs w:val="24"/>
        </w:rPr>
      </w:r>
    </w:p>
    <w:p>
      <w:pPr>
        <w:ind w:right="140"/>
        <w:jc w:val="both"/>
        <w:rPr>
          <w:b/>
          <w:color w:val="000000"/>
          <w:sz w:val="24"/>
          <w:szCs w:val="24"/>
          <w:highlight w:val="white"/>
          <w:u w:val="single"/>
        </w:rPr>
      </w:pPr>
      <w:r>
        <w:rPr>
          <w:b/>
          <w:color w:val="000000"/>
          <w:sz w:val="24"/>
          <w:szCs w:val="24"/>
          <w:highlight w:val="white"/>
        </w:rPr>
        <w:t xml:space="preserve">2.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Срок реализации учебного предмета. </w:t>
      </w:r>
      <w:r>
        <w:rPr>
          <w:b/>
          <w:color w:val="000000"/>
          <w:sz w:val="24"/>
          <w:szCs w:val="24"/>
          <w:highlight w:val="white"/>
          <w:u w:val="single"/>
        </w:rPr>
      </w:r>
    </w:p>
    <w:p>
      <w:pPr>
        <w:ind w:right="140" w:firstLine="28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При реализации дополнительного общеобразовател</w:t>
      </w:r>
      <w:r>
        <w:rPr>
          <w:color w:val="000000"/>
          <w:sz w:val="24"/>
          <w:szCs w:val="24"/>
          <w:highlight w:val="white"/>
        </w:rPr>
        <w:t xml:space="preserve">ьного общеразвивающей программы «Национальные мотивы» </w:t>
      </w:r>
      <w:r>
        <w:rPr>
          <w:color w:val="000000"/>
          <w:sz w:val="24"/>
          <w:szCs w:val="24"/>
          <w:highlight w:val="white"/>
        </w:rPr>
        <w:t xml:space="preserve">по учебному предмету </w:t>
      </w:r>
      <w:r>
        <w:rPr>
          <w:color w:val="000000"/>
          <w:sz w:val="24"/>
          <w:szCs w:val="24"/>
        </w:rPr>
        <w:t xml:space="preserve">«Музыкальный инструмент. Курай» </w:t>
      </w:r>
      <w:r>
        <w:rPr>
          <w:color w:val="000000"/>
          <w:sz w:val="24"/>
          <w:szCs w:val="24"/>
          <w:highlight w:val="white"/>
        </w:rPr>
        <w:t xml:space="preserve">со сроком обучения 4 года, про</w:t>
      </w:r>
      <w:r>
        <w:rPr>
          <w:color w:val="000000"/>
          <w:sz w:val="24"/>
          <w:szCs w:val="24"/>
          <w:highlight w:val="white"/>
        </w:rPr>
        <w:t xml:space="preserve">должительность учебных занятий </w:t>
      </w:r>
      <w:r>
        <w:rPr>
          <w:color w:val="000000"/>
          <w:sz w:val="24"/>
          <w:szCs w:val="24"/>
          <w:highlight w:val="white"/>
        </w:rPr>
        <w:t xml:space="preserve">в 1 классе составляет 34 недели, со второго по четвертый класс 35 недель в год.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3.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Объем учебного времени, предусмотренный учебным планом на реализацию учебного</w:t>
      </w:r>
      <w:r>
        <w:rPr>
          <w:b/>
          <w:color w:val="000000"/>
          <w:sz w:val="24"/>
          <w:szCs w:val="24"/>
          <w:highlight w:val="white"/>
        </w:rPr>
        <w:t xml:space="preserve"> предмета. </w:t>
      </w:r>
      <w:r>
        <w:rPr>
          <w:color w:val="000000"/>
          <w:sz w:val="24"/>
          <w:szCs w:val="24"/>
          <w:highlight w:val="white"/>
        </w:rPr>
        <w:t xml:space="preserve">Недельная нагрузка по учебному предмету </w:t>
      </w:r>
      <w:r>
        <w:rPr>
          <w:color w:val="000000"/>
          <w:sz w:val="24"/>
          <w:szCs w:val="24"/>
        </w:rPr>
        <w:t xml:space="preserve">«Музыкальный инструмент. Курай» </w:t>
      </w:r>
      <w:r>
        <w:rPr>
          <w:color w:val="000000"/>
          <w:sz w:val="24"/>
          <w:szCs w:val="24"/>
          <w:highlight w:val="white"/>
        </w:rPr>
        <w:t xml:space="preserve">составляет: с 1 по 3 класс - 1 час в неделю, 4 класс - 2 часа в неделю.</w:t>
      </w:r>
      <w:r>
        <w:rPr>
          <w:color w:val="000000"/>
          <w:sz w:val="24"/>
          <w:szCs w:val="24"/>
          <w:highlight w:val="white"/>
        </w:rPr>
      </w:r>
    </w:p>
    <w:p>
      <w:pPr>
        <w:ind w:right="140"/>
        <w:jc w:val="center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Сведения о затратах учебного времени</w:t>
      </w:r>
      <w:r>
        <w:rPr>
          <w:b/>
          <w:color w:val="000000"/>
          <w:sz w:val="24"/>
          <w:szCs w:val="24"/>
          <w:highlight w:val="white"/>
        </w:rPr>
      </w:r>
    </w:p>
    <w:p>
      <w:pPr>
        <w:jc w:val="right"/>
        <w:spacing w:after="20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Таблица 1.</w:t>
      </w:r>
      <w:r>
        <w:rPr>
          <w:color w:val="000000"/>
          <w:sz w:val="24"/>
          <w:szCs w:val="24"/>
        </w:rPr>
      </w:r>
    </w:p>
    <w:tbl>
      <w:tblPr>
        <w:tblStyle w:val="777"/>
        <w:tblW w:w="8478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2642"/>
        <w:gridCol w:w="1319"/>
        <w:gridCol w:w="1350"/>
        <w:gridCol w:w="1584"/>
        <w:gridCol w:w="1583"/>
      </w:tblGrid>
      <w:tr>
        <w:tblPrEx/>
        <w:trPr>
          <w:trHeight w:val="632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2642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Срок обучения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9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 класс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50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 класс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584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 класс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583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4 класс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943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264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Максимальная учебная нагрузка (в часах)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9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68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50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70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584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70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583" w:type="dxa"/>
            <w:textDirection w:val="lrTb"/>
            <w:noWrap w:val="false"/>
          </w:tcPr>
          <w:p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 xml:space="preserve">105</w:t>
            </w:r>
            <w:r>
              <w:rPr>
                <w:rFonts w:eastAsia="Calibri"/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632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264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Количество часов на аудиторные занятия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9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50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584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583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70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632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264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Количество часов на предмет по выбору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9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50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584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583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642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264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Всего часов за 4 года обучения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4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5836" w:type="dxa"/>
            <w:textDirection w:val="lrTb"/>
            <w:noWrap w:val="false"/>
          </w:tcPr>
          <w:p>
            <w:pPr>
              <w:ind w:left="284" w:firstLine="1681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313</w:t>
            </w:r>
            <w:r>
              <w:rPr>
                <w:sz w:val="24"/>
                <w:szCs w:val="24"/>
              </w:rPr>
            </w:r>
          </w:p>
        </w:tc>
      </w:tr>
    </w:tbl>
    <w:p>
      <w:pPr>
        <w:ind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</w:r>
    </w:p>
    <w:p>
      <w:pPr>
        <w:ind w:right="120"/>
        <w:jc w:val="both"/>
        <w:tabs>
          <w:tab w:val="left" w:pos="567" w:leader="none"/>
          <w:tab w:val="right" w:pos="9535" w:leader="none"/>
        </w:tabs>
        <w:rPr>
          <w:b/>
          <w:i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4.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Форма проведения учебных занятий</w:t>
      </w:r>
      <w:r>
        <w:rPr>
          <w:b/>
          <w:color w:val="000000"/>
          <w:sz w:val="24"/>
          <w:szCs w:val="24"/>
          <w:highlight w:val="white"/>
        </w:rPr>
        <w:t xml:space="preserve">.</w:t>
      </w:r>
      <w:r>
        <w:rPr>
          <w:b/>
          <w:i/>
          <w:color w:val="000000"/>
          <w:sz w:val="24"/>
          <w:szCs w:val="24"/>
          <w:highlight w:val="white"/>
        </w:rPr>
      </w:r>
    </w:p>
    <w:p>
      <w:pPr>
        <w:ind w:right="120"/>
        <w:jc w:val="both"/>
        <w:tabs>
          <w:tab w:val="left" w:pos="5460" w:leader="none"/>
          <w:tab w:val="right" w:pos="9535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Занятия проводятся в индивидуальной форме, продолжительность занятия – 40 минут. Индивидуальные занятия позволяют преподавателю построить процесс обучения в соответствии с принципами дифференцированного и индивидуального подходов.</w:t>
      </w:r>
      <w:r>
        <w:rPr>
          <w:color w:val="000000"/>
          <w:sz w:val="24"/>
          <w:szCs w:val="24"/>
          <w:highlight w:val="white"/>
        </w:rPr>
      </w:r>
    </w:p>
    <w:p>
      <w:pPr>
        <w:ind w:right="120"/>
        <w:jc w:val="both"/>
        <w:rPr>
          <w:b/>
          <w:i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5.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Цели 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и задачи учебного предмета.</w:t>
      </w:r>
      <w:r>
        <w:rPr>
          <w:b/>
          <w:i/>
          <w:color w:val="000000"/>
          <w:sz w:val="24"/>
          <w:szCs w:val="24"/>
          <w:highlight w:val="white"/>
        </w:rPr>
      </w:r>
    </w:p>
    <w:p>
      <w:pPr>
        <w:ind w:right="120"/>
        <w:jc w:val="both"/>
        <w:rPr>
          <w:b/>
          <w:i/>
          <w:color w:val="000000"/>
          <w:sz w:val="24"/>
          <w:szCs w:val="24"/>
          <w:highlight w:val="white"/>
        </w:rPr>
      </w:pPr>
      <w:r>
        <w:rPr>
          <w:sz w:val="24"/>
          <w:szCs w:val="24"/>
          <w:highlight w:val="white"/>
          <w:u w:val="single"/>
        </w:rPr>
        <w:t xml:space="preserve">Цель:</w:t>
      </w:r>
      <w:r>
        <w:rPr>
          <w:sz w:val="24"/>
          <w:szCs w:val="24"/>
          <w:highlight w:val="white"/>
        </w:rPr>
        <w:t xml:space="preserve"> Всестороннее развитие творческих способнос</w:t>
      </w:r>
      <w:r>
        <w:rPr>
          <w:sz w:val="24"/>
          <w:szCs w:val="24"/>
          <w:highlight w:val="white"/>
        </w:rPr>
        <w:t xml:space="preserve">тей, овладение практическими знаниями умениями и навыками</w:t>
      </w:r>
      <w:r>
        <w:rPr>
          <w:sz w:val="24"/>
          <w:szCs w:val="24"/>
          <w:highlight w:val="white"/>
        </w:rPr>
        <w:t xml:space="preserve">на инструменте курай.</w:t>
      </w:r>
      <w:r>
        <w:rPr>
          <w:b/>
          <w:i/>
          <w:color w:val="000000"/>
          <w:sz w:val="24"/>
          <w:szCs w:val="24"/>
          <w:highlight w:val="white"/>
        </w:rPr>
      </w:r>
    </w:p>
    <w:p>
      <w:pPr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  <w:u w:val="single"/>
        </w:rPr>
        <w:t xml:space="preserve">Задачи: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7"/>
        </w:numPr>
        <w:ind w:left="120" w:right="120" w:firstLine="720"/>
        <w:jc w:val="both"/>
        <w:tabs>
          <w:tab w:val="left" w:pos="1128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ознакомление обучающихся с инструментом, исполнительскими возможностями;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7"/>
        </w:numPr>
        <w:ind w:left="120" w:right="120" w:firstLine="720"/>
        <w:jc w:val="both"/>
        <w:tabs>
          <w:tab w:val="left" w:pos="1128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формирование у обучающихся эстетических взглядов, нравственных установок и потребности общения с духовными ценностями, произведениями искусства;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7"/>
        </w:numPr>
        <w:ind w:left="120" w:right="120" w:firstLine="720"/>
        <w:jc w:val="both"/>
        <w:tabs>
          <w:tab w:val="left" w:pos="1128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формирование навыков игры на курае, исполнение народных и авторских татарских музыкальных произведений;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7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приобретение обучающимися знаний в области музыкальной грамоты;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7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приобретение знаний в области истории музыкальной культуры;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7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формирование понятий о музыкальных стилях и жанрах, умений использовать выразительные средства для создания художественного образа;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7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оснащение системой знаний, умений и способов музыкальной деятельности, обеспечивающих в своей совокупности базу для дальнейшего самостоятельного общения с музыкой, музыкального самообразования и самовоспитания;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7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воспитание стремления к практическому использованию знаний и умений, приобретенных на занятиях.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7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воспитание навыков публичных выступлений;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7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навыков общения со </w:t>
      </w:r>
      <w:r>
        <w:rPr>
          <w:color w:val="000000"/>
          <w:sz w:val="24"/>
          <w:szCs w:val="24"/>
          <w:highlight w:val="white"/>
        </w:rPr>
        <w:t xml:space="preserve">слушательской аудиторией в условиях музыкально-просветительской деятельности школы;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7"/>
        </w:numPr>
        <w:ind w:left="4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приобретение знаний основных средств выразительности, используемых вмузыкальном искусстве.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6.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Обоснование структура программы учебного предмета</w:t>
      </w:r>
      <w:r>
        <w:rPr>
          <w:b/>
          <w:color w:val="000000"/>
          <w:sz w:val="24"/>
          <w:szCs w:val="24"/>
          <w:highlight w:val="white"/>
        </w:rPr>
        <w:t xml:space="preserve">.</w:t>
      </w:r>
      <w:r>
        <w:rPr>
          <w:b/>
          <w:color w:val="000000"/>
          <w:sz w:val="24"/>
          <w:szCs w:val="24"/>
          <w:highlight w:val="white"/>
        </w:rPr>
      </w:r>
    </w:p>
    <w:p>
      <w:pPr>
        <w:ind w:left="20" w:firstLine="7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Программа содержит следующие разделы: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10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сведения о затратах учебного времени, предусмотренного на освоение учебного предмета;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10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распределение учебного материала по годам обучения;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10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описание дидактических единиц учебного предмета;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10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требования к уровню подготовки обучающихся;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10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формы и методы контроля, система оценок, итоговая аттестация;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10"/>
        </w:numPr>
        <w:ind w:left="20" w:firstLine="720"/>
        <w:jc w:val="both"/>
        <w:tabs>
          <w:tab w:val="left" w:pos="102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методическое обеспечение учебного процесса.</w:t>
      </w:r>
      <w:r>
        <w:rPr>
          <w:color w:val="000000"/>
          <w:sz w:val="24"/>
          <w:szCs w:val="24"/>
          <w:highlight w:val="white"/>
        </w:rPr>
      </w:r>
    </w:p>
    <w:p>
      <w:pPr>
        <w:ind w:left="20" w:firstLine="7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В соответствии с данными направлениями строится основной раздел программы «Содержание учебного предмета».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7.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Методы обучения</w:t>
      </w:r>
      <w:r>
        <w:rPr>
          <w:b/>
          <w:color w:val="000000"/>
          <w:sz w:val="24"/>
          <w:szCs w:val="24"/>
          <w:highlight w:val="white"/>
        </w:rPr>
        <w:t xml:space="preserve">.</w:t>
      </w:r>
      <w:r>
        <w:rPr>
          <w:color w:val="000000"/>
          <w:sz w:val="24"/>
          <w:szCs w:val="24"/>
          <w:highlight w:val="white"/>
        </w:rPr>
      </w:r>
    </w:p>
    <w:p>
      <w:pPr>
        <w:ind w:left="120" w:right="44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Для достижения поставленной цели и реализации задач предмета используются следующие методы обучения: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13"/>
        </w:numPr>
        <w:ind w:left="120" w:hanging="360"/>
        <w:jc w:val="both"/>
        <w:tabs>
          <w:tab w:val="left" w:pos="28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словесный (объяснение, беседа, рассказ);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13"/>
        </w:numPr>
        <w:ind w:left="120" w:hanging="360"/>
        <w:jc w:val="both"/>
        <w:tabs>
          <w:tab w:val="left" w:pos="28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наглядный (показ, наблюдение, демонстрация приемов работы);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13"/>
        </w:numPr>
        <w:ind w:left="120" w:hanging="360"/>
        <w:jc w:val="both"/>
        <w:tabs>
          <w:tab w:val="left" w:pos="28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практический (освоение приемов игры на инструменте);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13"/>
        </w:numPr>
        <w:ind w:left="120" w:hanging="360"/>
        <w:jc w:val="both"/>
        <w:tabs>
          <w:tab w:val="left" w:pos="28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эмоциональный (подбор ассоциаций, художественных образов).</w:t>
      </w:r>
      <w:r>
        <w:rPr>
          <w:color w:val="000000"/>
          <w:sz w:val="24"/>
          <w:szCs w:val="24"/>
          <w:highlight w:val="white"/>
        </w:rPr>
      </w:r>
    </w:p>
    <w:p>
      <w:pPr>
        <w:ind w:left="-240"/>
        <w:jc w:val="both"/>
        <w:tabs>
          <w:tab w:val="left" w:pos="280" w:leader="none"/>
        </w:tabs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8.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Описание материально-технических условий реализации учебного предмета.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Каждый обучающийся обеспечивается доступом к библиотечным фондам «ДШИ № 16». В</w:t>
      </w:r>
      <w:r>
        <w:rPr>
          <w:color w:val="000000"/>
          <w:sz w:val="24"/>
          <w:szCs w:val="24"/>
          <w:highlight w:val="white"/>
        </w:rPr>
        <w:t xml:space="preserve">о время самостоятельной работы </w:t>
      </w:r>
      <w:r>
        <w:rPr>
          <w:color w:val="000000"/>
          <w:sz w:val="24"/>
          <w:szCs w:val="24"/>
          <w:highlight w:val="white"/>
        </w:rPr>
        <w:t xml:space="preserve">обучающиеся могут пользоваться Интернетом для сбора дополнительного материала по игре на музыкальном инструменте.  Библиотечный фонд укомплектован печатными изданиями, учебно-методической и нотной литературой. Материаль</w:t>
      </w:r>
      <w:r>
        <w:rPr>
          <w:color w:val="000000"/>
          <w:sz w:val="24"/>
          <w:szCs w:val="24"/>
          <w:highlight w:val="white"/>
        </w:rPr>
        <w:t xml:space="preserve">но-техническая база «ДШИ № 16» </w:t>
      </w:r>
      <w:r>
        <w:rPr>
          <w:color w:val="000000"/>
          <w:sz w:val="24"/>
          <w:szCs w:val="24"/>
          <w:highlight w:val="white"/>
        </w:rPr>
        <w:t xml:space="preserve">соответствует санитарным и противопожарным нормам, нормам охраны труда. Учебные аудитории для занятий по учебному предмету </w:t>
      </w:r>
      <w:r>
        <w:rPr>
          <w:color w:val="000000"/>
          <w:sz w:val="24"/>
          <w:szCs w:val="24"/>
        </w:rPr>
        <w:t xml:space="preserve">«Музыкальный инструмент. Курай» </w:t>
      </w:r>
      <w:r>
        <w:rPr>
          <w:color w:val="000000"/>
          <w:sz w:val="24"/>
          <w:szCs w:val="24"/>
          <w:highlight w:val="white"/>
        </w:rPr>
        <w:t xml:space="preserve">имеют площадь не менее 9 кв.м. </w:t>
      </w:r>
      <w:r>
        <w:rPr>
          <w:color w:val="000000"/>
          <w:sz w:val="24"/>
          <w:szCs w:val="24"/>
          <w:highlight w:val="white"/>
        </w:rPr>
      </w:r>
    </w:p>
    <w:p>
      <w:pPr>
        <w:pStyle w:val="784"/>
        <w:numPr>
          <w:ilvl w:val="0"/>
          <w:numId w:val="36"/>
        </w:numPr>
        <w:ind w:right="2320"/>
        <w:jc w:val="center"/>
        <w:keepLines/>
        <w:keepNext/>
        <w:tabs>
          <w:tab w:val="left" w:pos="2280" w:leader="none"/>
        </w:tabs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Содержание учебного предмета.</w:t>
      </w:r>
      <w:r>
        <w:rPr>
          <w:b/>
          <w:color w:val="000000"/>
          <w:sz w:val="24"/>
          <w:szCs w:val="24"/>
          <w:highlight w:val="white"/>
        </w:rPr>
      </w:r>
    </w:p>
    <w:p>
      <w:pPr>
        <w:jc w:val="both"/>
        <w:tabs>
          <w:tab w:val="left" w:pos="312" w:leader="none"/>
        </w:tabs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 xml:space="preserve">1</w:t>
      </w:r>
      <w:r>
        <w:rPr>
          <w:b/>
          <w:color w:val="000000"/>
          <w:sz w:val="24"/>
          <w:szCs w:val="24"/>
          <w:u w:val="single"/>
        </w:rPr>
        <w:t xml:space="preserve">.</w:t>
      </w:r>
      <w:r>
        <w:rPr>
          <w:b/>
          <w:color w:val="000000"/>
          <w:sz w:val="24"/>
          <w:szCs w:val="24"/>
          <w:u w:val="single"/>
        </w:rPr>
        <w:t xml:space="preserve">Сведения о затратах учебного времени</w:t>
      </w:r>
      <w:r>
        <w:rPr>
          <w:i/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 xml:space="preserve">предусмотренного на освоение учебного предмета</w:t>
      </w:r>
      <w:r>
        <w:rPr>
          <w:color w:val="000000"/>
          <w:sz w:val="24"/>
          <w:szCs w:val="24"/>
        </w:rPr>
        <w:t xml:space="preserve"> «Музыкальный инструмент. Курай»</w:t>
      </w:r>
      <w:r>
        <w:rPr>
          <w:color w:val="000000"/>
          <w:sz w:val="24"/>
          <w:szCs w:val="24"/>
        </w:rPr>
        <w:t xml:space="preserve">, на аудиторные занятия, нагрузку учебного предмета по выбору, </w:t>
      </w:r>
      <w:r>
        <w:rPr>
          <w:color w:val="000000"/>
          <w:sz w:val="24"/>
          <w:szCs w:val="24"/>
        </w:rPr>
        <w:t xml:space="preserve">максимальную нагрузку</w:t>
      </w:r>
      <w:r>
        <w:rPr>
          <w:color w:val="000000"/>
          <w:sz w:val="24"/>
          <w:szCs w:val="24"/>
        </w:rPr>
        <w:t xml:space="preserve"> обучающихся.</w:t>
      </w:r>
      <w:r>
        <w:rPr>
          <w:color w:val="000000"/>
          <w:sz w:val="24"/>
          <w:szCs w:val="24"/>
        </w:rPr>
      </w:r>
    </w:p>
    <w:p>
      <w:pPr>
        <w:ind w:firstLine="70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Срок обучения – 4 года                 Таблица 2</w:t>
      </w:r>
      <w:r>
        <w:rPr>
          <w:b/>
          <w:color w:val="000000"/>
          <w:sz w:val="24"/>
          <w:szCs w:val="24"/>
        </w:rPr>
      </w:r>
    </w:p>
    <w:tbl>
      <w:tblPr>
        <w:tblStyle w:val="778"/>
        <w:tblW w:w="7474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652"/>
        <w:gridCol w:w="1134"/>
        <w:gridCol w:w="851"/>
        <w:gridCol w:w="850"/>
        <w:gridCol w:w="987"/>
      </w:tblGrid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</w:r>
            <w:r>
              <w:rPr>
                <w:rFonts w:eastAsia="Calibri"/>
                <w:color w:val="000000"/>
                <w:sz w:val="24"/>
                <w:szCs w:val="24"/>
              </w:rPr>
            </w:r>
          </w:p>
        </w:tc>
        <w:tc>
          <w:tcPr>
            <w:gridSpan w:val="4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822" w:type="dxa"/>
            <w:textDirection w:val="lrTb"/>
            <w:noWrap w:val="false"/>
          </w:tcPr>
          <w:p>
            <w:pPr>
              <w:ind w:firstLine="2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Распределение по годам обучения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Класс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134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1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0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7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4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Продолжительность учебных занятий  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134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1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7" w:type="dxa"/>
            <w:textDirection w:val="lrTb"/>
            <w:noWrap w:val="false"/>
          </w:tcPr>
          <w:p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35</w:t>
            </w:r>
            <w:r>
              <w:rPr>
                <w:rFonts w:eastAsia="Calibri"/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Количество часов на аудиторные занятия в неделю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134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1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0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7" w:type="dxa"/>
            <w:textDirection w:val="lrTb"/>
            <w:noWrap w:val="false"/>
          </w:tcPr>
          <w:p>
            <w:pPr>
              <w:ind w:firstLine="2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Общее количество часов на аудиторные занятия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4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822" w:type="dxa"/>
            <w:textDirection w:val="lrTb"/>
            <w:noWrap w:val="false"/>
          </w:tcPr>
          <w:p>
            <w:pPr>
              <w:ind w:firstLine="2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174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Количество часов </w:t>
            </w:r>
            <w:r>
              <w:rPr>
                <w:color w:val="000000"/>
                <w:sz w:val="24"/>
                <w:szCs w:val="24"/>
              </w:rPr>
              <w:t xml:space="preserve">на предмет по выбору в неделю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134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1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0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7" w:type="dxa"/>
            <w:textDirection w:val="lrTb"/>
            <w:noWrap w:val="false"/>
          </w:tcPr>
          <w:p>
            <w:pPr>
              <w:ind w:firstLine="284"/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1</w:t>
            </w:r>
            <w:r>
              <w:rPr>
                <w:rFonts w:eastAsia="Calibri"/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Общее количество часов на предмет по выбору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4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822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139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Общее максимальное количество часов по годам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134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68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70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85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70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7" w:type="dxa"/>
            <w:textDirection w:val="lrTb"/>
            <w:noWrap w:val="false"/>
          </w:tcPr>
          <w:p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b/>
                <w:color w:val="000000"/>
                <w:sz w:val="24"/>
                <w:szCs w:val="24"/>
              </w:rPr>
              <w:t xml:space="preserve">105</w:t>
            </w:r>
            <w:r>
              <w:rPr>
                <w:rFonts w:eastAsia="Calibri"/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52" w:type="dxa"/>
            <w:textDirection w:val="lrTb"/>
            <w:noWrap w:val="false"/>
          </w:tcPr>
          <w:p>
            <w:pPr>
              <w:ind w:firstLine="28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Общее максимальное количество часов на весь период 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4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822" w:type="dxa"/>
            <w:textDirection w:val="lrTb"/>
            <w:noWrap w:val="false"/>
          </w:tcPr>
          <w:p>
            <w:pPr>
              <w:ind w:firstLine="28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</w:r>
            <w:r>
              <w:rPr>
                <w:b/>
                <w:color w:val="000000"/>
                <w:sz w:val="24"/>
                <w:szCs w:val="24"/>
              </w:rPr>
            </w:r>
          </w:p>
          <w:p>
            <w:pPr>
              <w:ind w:firstLine="2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313</w:t>
            </w:r>
            <w:r>
              <w:rPr>
                <w:color w:val="000000"/>
                <w:sz w:val="24"/>
                <w:szCs w:val="24"/>
              </w:rPr>
            </w:r>
          </w:p>
        </w:tc>
      </w:tr>
    </w:tbl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Общая трудоемкость учебного предмета музыкальный инструмент (курай) при 4 - летнем</w:t>
      </w:r>
      <w:r>
        <w:rPr>
          <w:color w:val="000000"/>
          <w:sz w:val="24"/>
          <w:szCs w:val="24"/>
        </w:rPr>
        <w:t xml:space="preserve"> сроке обучения составляет 313 </w:t>
      </w:r>
      <w:r>
        <w:rPr>
          <w:color w:val="000000"/>
          <w:sz w:val="24"/>
          <w:szCs w:val="24"/>
        </w:rPr>
        <w:t xml:space="preserve">часа. Из них: 174 ч</w:t>
      </w:r>
      <w:r>
        <w:rPr>
          <w:color w:val="000000"/>
          <w:sz w:val="24"/>
          <w:szCs w:val="24"/>
        </w:rPr>
        <w:t xml:space="preserve">асов - аудиторные занятия, 139</w:t>
      </w:r>
      <w:r>
        <w:rPr>
          <w:color w:val="000000"/>
          <w:sz w:val="24"/>
          <w:szCs w:val="24"/>
        </w:rPr>
        <w:t xml:space="preserve"> часа – на предмет по выбору.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u w:val="single"/>
        </w:rPr>
        <w:t xml:space="preserve">Виды внеаудиторной работы</w:t>
      </w:r>
      <w:r>
        <w:rPr>
          <w:color w:val="000000"/>
          <w:sz w:val="24"/>
          <w:szCs w:val="24"/>
          <w:u w:val="single"/>
        </w:rPr>
        <w:t xml:space="preserve"> обучающихся</w:t>
      </w:r>
      <w:r>
        <w:rPr>
          <w:color w:val="000000"/>
          <w:sz w:val="24"/>
          <w:szCs w:val="24"/>
        </w:rPr>
        <w:t xml:space="preserve">: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0"/>
        </w:numPr>
        <w:ind w:left="1429" w:hanging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выполнение домашнего задания</w:t>
      </w:r>
      <w:r>
        <w:rPr>
          <w:color w:val="000000"/>
          <w:sz w:val="24"/>
          <w:szCs w:val="24"/>
        </w:rPr>
        <w:t xml:space="preserve">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0"/>
        </w:numPr>
        <w:ind w:left="1429" w:hanging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посещение учреждений культуры</w:t>
      </w:r>
      <w:r>
        <w:rPr>
          <w:color w:val="000000"/>
          <w:sz w:val="24"/>
          <w:szCs w:val="24"/>
        </w:rPr>
        <w:t xml:space="preserve"> (филармоний, театров, концертных залов</w:t>
      </w:r>
      <w:r>
        <w:rPr>
          <w:color w:val="000000"/>
          <w:sz w:val="24"/>
          <w:szCs w:val="24"/>
        </w:rPr>
        <w:t xml:space="preserve">);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0"/>
        </w:numPr>
        <w:ind w:left="1429" w:hanging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участие обучающихся в </w:t>
      </w:r>
      <w:r>
        <w:rPr>
          <w:color w:val="000000"/>
          <w:sz w:val="24"/>
          <w:szCs w:val="24"/>
        </w:rPr>
        <w:t xml:space="preserve">концертах, творческих мероприятиях и</w:t>
      </w:r>
      <w:r>
        <w:rPr>
          <w:color w:val="000000"/>
          <w:sz w:val="24"/>
          <w:szCs w:val="24"/>
        </w:rPr>
        <w:t xml:space="preserve">   культурно - </w:t>
      </w:r>
      <w:r>
        <w:rPr>
          <w:color w:val="000000"/>
          <w:sz w:val="24"/>
          <w:szCs w:val="24"/>
        </w:rPr>
        <w:t xml:space="preserve">просветительской деятельности «</w:t>
      </w:r>
      <w:r>
        <w:rPr>
          <w:color w:val="000000"/>
          <w:sz w:val="24"/>
          <w:szCs w:val="24"/>
        </w:rPr>
        <w:t xml:space="preserve">ДШИ № 16».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Выполнение домашнего задания обучающимися контролируется преподавателем.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Учебный материал распределяется по годам обучения – классам. Каждый класс имеет свои задачи, предусмотренные для освоения учебного материала.</w:t>
      </w:r>
      <w:r>
        <w:rPr>
          <w:color w:val="000000"/>
          <w:sz w:val="24"/>
          <w:szCs w:val="24"/>
        </w:rPr>
      </w:r>
    </w:p>
    <w:p>
      <w:pPr>
        <w:jc w:val="both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</w:rPr>
        <w:t xml:space="preserve">2.</w:t>
      </w:r>
      <w:r>
        <w:rPr>
          <w:b/>
          <w:color w:val="000000"/>
          <w:sz w:val="24"/>
          <w:szCs w:val="24"/>
          <w:u w:val="single"/>
        </w:rPr>
        <w:t xml:space="preserve">Учебно-тематический план.</w:t>
      </w:r>
      <w:r>
        <w:rPr>
          <w:b/>
          <w:color w:val="000000"/>
          <w:sz w:val="24"/>
          <w:szCs w:val="24"/>
          <w:u w:val="single"/>
        </w:rPr>
      </w:r>
    </w:p>
    <w:p>
      <w:pPr>
        <w:jc w:val="righ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Таблица 3</w:t>
      </w:r>
      <w:r>
        <w:rPr>
          <w:b/>
          <w:color w:val="000000"/>
          <w:sz w:val="24"/>
          <w:szCs w:val="24"/>
        </w:rPr>
      </w:r>
    </w:p>
    <w:p>
      <w:pPr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</w:rPr>
        <w:t xml:space="preserve">1 класс</w:t>
      </w:r>
      <w:r>
        <w:rPr>
          <w:b/>
          <w:color w:val="000000"/>
          <w:sz w:val="24"/>
          <w:szCs w:val="24"/>
          <w:u w:val="single"/>
        </w:rPr>
      </w:r>
    </w:p>
    <w:tbl>
      <w:tblPr>
        <w:tblStyle w:val="779"/>
        <w:tblW w:w="10598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258"/>
        <w:gridCol w:w="1246"/>
        <w:gridCol w:w="1309"/>
        <w:gridCol w:w="992"/>
        <w:gridCol w:w="1465"/>
        <w:gridCol w:w="1310"/>
        <w:gridCol w:w="1018"/>
      </w:tblGrid>
      <w:tr>
        <w:tblPrEx/>
        <w:trPr>
          <w:trHeight w:val="160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vMerge w:val="restart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Название темы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54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Количество часов по максимальной учебной нагрузке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793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Количество часов по минимальной учебной нагрузке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10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vMerge w:val="continue"/>
            <w:textDirection w:val="lrTb"/>
            <w:noWrap w:val="false"/>
          </w:tcPr>
          <w:p>
            <w:pPr>
              <w:jc w:val="both"/>
              <w:widowControl w:val="off"/>
              <w:rPr>
                <w:color w:val="000000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</w:pPr>
            <w:r>
              <w:rPr>
                <w:color w:val="000000"/>
                <w:sz w:val="24"/>
                <w:szCs w:val="24"/>
              </w:rPr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46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Теория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Практика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9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Всего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6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Теория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Практика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01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Всего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Вводное занятие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46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9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6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01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Знакомство с инструментом. </w:t>
            </w:r>
            <w:r>
              <w:rPr>
                <w:color w:val="000000"/>
                <w:sz w:val="24"/>
                <w:szCs w:val="24"/>
              </w:rPr>
            </w:r>
          </w:p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Правила обращения с музыкальным инструментом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46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9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6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01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Изучение музыкальной грамоты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46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9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7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6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01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постановкой исполнительского дыхания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46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9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6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01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постановкой исполнительского аппарата (амбушюр, руки, ноги, голова, пальцы)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46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9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6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01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звукоизвлечением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46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9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6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01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6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гаммами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46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9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6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01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этюдами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46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9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1.5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6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01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штрихами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46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9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6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01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упражнениями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46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9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6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01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художественным материалом (музыкальные произведения)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46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9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6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01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9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25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Публичные выступления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46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9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6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1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018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gridSpan w:val="4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6805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Итого: 68 часов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793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Итого: 34 часа</w:t>
            </w:r>
            <w:r>
              <w:rPr>
                <w:color w:val="000000"/>
                <w:sz w:val="24"/>
                <w:szCs w:val="24"/>
              </w:rPr>
            </w:r>
          </w:p>
        </w:tc>
      </w:tr>
    </w:tbl>
    <w:p>
      <w:pPr>
        <w:jc w:val="righ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Таблица 4</w:t>
      </w:r>
      <w:r>
        <w:rPr>
          <w:b/>
          <w:color w:val="000000"/>
          <w:sz w:val="24"/>
          <w:szCs w:val="24"/>
        </w:rPr>
      </w:r>
    </w:p>
    <w:p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2 класс</w:t>
      </w:r>
      <w:r>
        <w:rPr>
          <w:b/>
          <w:color w:val="000000"/>
          <w:sz w:val="24"/>
          <w:szCs w:val="24"/>
        </w:rPr>
      </w:r>
    </w:p>
    <w:tbl>
      <w:tblPr>
        <w:tblStyle w:val="780"/>
        <w:tblW w:w="1060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1"/>
        <w:gridCol w:w="1272"/>
        <w:gridCol w:w="1309"/>
        <w:gridCol w:w="980"/>
        <w:gridCol w:w="1417"/>
        <w:gridCol w:w="1309"/>
        <w:gridCol w:w="959"/>
      </w:tblGrid>
      <w:tr>
        <w:tblPrEx/>
        <w:trPr>
          <w:trHeight w:val="160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vMerge w:val="restart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Название темы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5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Количество часов по максимальной учебной нагрузке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8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Количество часов по минимальной учебной нагрузке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10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vMerge w:val="continue"/>
            <w:textDirection w:val="lrTb"/>
            <w:noWrap w:val="false"/>
          </w:tcPr>
          <w:p>
            <w:pPr>
              <w:jc w:val="both"/>
              <w:widowControl w:val="off"/>
              <w:rPr>
                <w:color w:val="000000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</w:pPr>
            <w:r>
              <w:rPr>
                <w:color w:val="000000"/>
                <w:sz w:val="24"/>
                <w:szCs w:val="24"/>
              </w:rPr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Теория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Практика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Всего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Теория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Практика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Всего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Повторение и закрепление навыков, полученных в 1 классе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7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Совершенствование исполнения штрихов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5,5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7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исполнительским дыханием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7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9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развитием техники </w:t>
            </w:r>
            <w:r>
              <w:rPr>
                <w:color w:val="000000"/>
                <w:sz w:val="24"/>
                <w:szCs w:val="24"/>
              </w:rPr>
              <w:t xml:space="preserve">пальцев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5,5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гаммами (основные штрихи, комбинированные штрихи, трезвучие, гамма по терциям)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этюдами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4,5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0.5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упражнениями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4,5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Развитие навыков чтения с листа 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художественным материалом (музыкальные произведения)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18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20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11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Публичные выступления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7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8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gridSpan w:val="4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6922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Итого: 70 часов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85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Итого:35 часов</w:t>
            </w:r>
            <w:r>
              <w:rPr>
                <w:color w:val="000000"/>
                <w:sz w:val="24"/>
                <w:szCs w:val="24"/>
              </w:rPr>
            </w:r>
          </w:p>
        </w:tc>
      </w:tr>
    </w:tbl>
    <w:p>
      <w:pPr>
        <w:jc w:val="righ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Таблица 5</w:t>
      </w:r>
      <w:r>
        <w:rPr>
          <w:b/>
          <w:color w:val="000000"/>
          <w:sz w:val="24"/>
          <w:szCs w:val="24"/>
        </w:rPr>
      </w:r>
    </w:p>
    <w:p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3 класс</w:t>
      </w:r>
      <w:r>
        <w:rPr>
          <w:b/>
          <w:color w:val="000000"/>
          <w:sz w:val="24"/>
          <w:szCs w:val="24"/>
        </w:rPr>
      </w:r>
    </w:p>
    <w:tbl>
      <w:tblPr>
        <w:tblStyle w:val="781"/>
        <w:tblW w:w="1060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1"/>
        <w:gridCol w:w="1272"/>
        <w:gridCol w:w="1309"/>
        <w:gridCol w:w="980"/>
        <w:gridCol w:w="1417"/>
        <w:gridCol w:w="1309"/>
        <w:gridCol w:w="959"/>
      </w:tblGrid>
      <w:tr>
        <w:tblPrEx/>
        <w:trPr>
          <w:trHeight w:val="160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vMerge w:val="restart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Название темы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5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Количество часов по максимальной учебной нагрузке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8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Количество часов по минимальной учебной нагрузке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10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vMerge w:val="continue"/>
            <w:textDirection w:val="lrTb"/>
            <w:noWrap w:val="false"/>
          </w:tcPr>
          <w:p>
            <w:pPr>
              <w:jc w:val="both"/>
              <w:widowControl w:val="off"/>
              <w:rPr>
                <w:color w:val="000000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</w:pPr>
            <w:r>
              <w:rPr>
                <w:color w:val="000000"/>
                <w:sz w:val="24"/>
                <w:szCs w:val="24"/>
              </w:rPr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Теория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Практика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Всего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Теория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Практика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Всего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Повторение и закрепление навыков, полученных в 1 классе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Совершенствование исполнения штрихов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6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исполнительским дыханием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расширением диапазона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4,5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развитием техники пальцев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6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гаммами (основные штрихи, комбинированные штрихи, трезвучие, гамма по терциям)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этюдами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1.5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0.5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упражнениями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6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Развитие навыков чтения с листа 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художественным материалом (музыкальные произведения)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15,5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14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Публичные выступления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gridSpan w:val="4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6922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Итого:70 часов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85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Итого:35 часов</w:t>
            </w:r>
            <w:r>
              <w:rPr>
                <w:color w:val="000000"/>
                <w:sz w:val="24"/>
                <w:szCs w:val="24"/>
              </w:rPr>
            </w:r>
          </w:p>
        </w:tc>
      </w:tr>
    </w:tbl>
    <w:p>
      <w:pPr>
        <w:jc w:val="righ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Таблица 6</w:t>
      </w:r>
      <w:r>
        <w:rPr>
          <w:b/>
          <w:color w:val="000000"/>
          <w:sz w:val="24"/>
          <w:szCs w:val="24"/>
        </w:rPr>
      </w:r>
    </w:p>
    <w:p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4 класс</w:t>
      </w:r>
      <w:r>
        <w:rPr>
          <w:b/>
          <w:color w:val="000000"/>
          <w:sz w:val="24"/>
          <w:szCs w:val="24"/>
        </w:rPr>
      </w:r>
    </w:p>
    <w:tbl>
      <w:tblPr>
        <w:tblStyle w:val="782"/>
        <w:tblW w:w="1060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1"/>
        <w:gridCol w:w="1272"/>
        <w:gridCol w:w="1309"/>
        <w:gridCol w:w="980"/>
        <w:gridCol w:w="1417"/>
        <w:gridCol w:w="1309"/>
        <w:gridCol w:w="959"/>
      </w:tblGrid>
      <w:tr>
        <w:tblPrEx/>
        <w:trPr>
          <w:trHeight w:val="160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vMerge w:val="restart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Название темы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5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Количество часов по максимальной учебной </w:t>
            </w:r>
            <w:r>
              <w:rPr>
                <w:b/>
                <w:color w:val="000000"/>
                <w:sz w:val="24"/>
                <w:szCs w:val="24"/>
              </w:rPr>
              <w:t xml:space="preserve">нагрузке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85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Количество часов по минимальной учебной </w:t>
            </w:r>
            <w:r>
              <w:rPr>
                <w:b/>
                <w:color w:val="000000"/>
                <w:sz w:val="24"/>
                <w:szCs w:val="24"/>
              </w:rPr>
              <w:t xml:space="preserve">нагрузке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10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vMerge w:val="continue"/>
            <w:textDirection w:val="lrTb"/>
            <w:noWrap w:val="false"/>
          </w:tcPr>
          <w:p>
            <w:pPr>
              <w:jc w:val="both"/>
              <w:widowControl w:val="off"/>
              <w:rPr>
                <w:color w:val="000000"/>
                <w:sz w:val="24"/>
                <w:szCs w:val="24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between w:val="none" w:color="000000" w:sz="4" w:space="0"/>
              </w:pBdr>
            </w:pPr>
            <w:r>
              <w:rPr>
                <w:color w:val="000000"/>
                <w:sz w:val="24"/>
                <w:szCs w:val="24"/>
              </w:rPr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Теория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Практика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Всего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Теория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Практика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Всего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Повторение и закрепление навыков, полученных в 1 классе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9,5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Совершенствование исполнения штрихов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4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исполнительским дыханием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расширением диапазона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4,5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развитием техники пальцев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ind w:firstLine="241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10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  <w:t xml:space="preserve">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4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гаммами (основные штрихи, комбинированные штрихи, трезвучие, гамма по терциям)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этюдами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4.5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упражнениями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7,5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8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0,5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6,5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7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Развитие навыков чтения с листа 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5,5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7,5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1,5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3,5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Работа над художественным материалом (музыкальные произведения)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7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29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6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27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361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Публичные выступления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272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80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5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417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130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95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4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gridSpan w:val="4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6922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Итого:105 часов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gridSpan w:val="3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tcW w:w="3685" w:type="dxa"/>
            <w:textDirection w:val="lrTb"/>
            <w:noWrap w:val="false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Итого:70</w:t>
            </w:r>
            <w:r>
              <w:rPr>
                <w:b/>
                <w:color w:val="000000"/>
                <w:sz w:val="24"/>
                <w:szCs w:val="24"/>
              </w:rPr>
              <w:t xml:space="preserve"> часов</w:t>
            </w:r>
            <w:r>
              <w:rPr>
                <w:color w:val="000000"/>
                <w:sz w:val="24"/>
                <w:szCs w:val="24"/>
              </w:rPr>
            </w:r>
          </w:p>
        </w:tc>
      </w:tr>
    </w:tbl>
    <w:p>
      <w:pPr>
        <w:jc w:val="both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highlight w:val="white"/>
        </w:rPr>
        <w:t xml:space="preserve">3.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Годовые требования.</w:t>
      </w:r>
      <w:r>
        <w:rPr>
          <w:b/>
          <w:color w:val="000000"/>
          <w:sz w:val="24"/>
          <w:szCs w:val="24"/>
          <w:u w:val="single"/>
        </w:rPr>
      </w:r>
    </w:p>
    <w:p>
      <w:pPr>
        <w:jc w:val="both"/>
        <w:rPr>
          <w:b/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 xml:space="preserve">Результатом освоения дополнительной общеобразовательной общеразвивающей программы «</w:t>
      </w:r>
      <w:r>
        <w:rPr>
          <w:color w:val="000000"/>
          <w:sz w:val="24"/>
          <w:szCs w:val="24"/>
        </w:rPr>
        <w:t xml:space="preserve">Национальные мотивы» по учебному предмету </w:t>
      </w:r>
      <w:r>
        <w:rPr>
          <w:color w:val="000000"/>
          <w:sz w:val="24"/>
          <w:szCs w:val="24"/>
        </w:rPr>
        <w:t xml:space="preserve">«Музыкальный инструмент. </w:t>
      </w:r>
      <w:r>
        <w:rPr>
          <w:color w:val="000000"/>
          <w:sz w:val="24"/>
          <w:szCs w:val="24"/>
        </w:rPr>
        <w:t xml:space="preserve">Курай</w:t>
      </w:r>
      <w:r>
        <w:rPr>
          <w:color w:val="000000"/>
          <w:sz w:val="24"/>
          <w:szCs w:val="24"/>
        </w:rPr>
        <w:t xml:space="preserve">»</w:t>
      </w:r>
      <w:r>
        <w:rPr>
          <w:color w:val="000000"/>
          <w:sz w:val="24"/>
          <w:szCs w:val="24"/>
        </w:rPr>
        <w:t xml:space="preserve"> является приобретение обучающимися следующих знаний, умений и навыков: </w:t>
      </w:r>
      <w:r>
        <w:rPr>
          <w:b/>
          <w:color w:val="000000"/>
          <w:sz w:val="24"/>
          <w:szCs w:val="24"/>
          <w:highlight w:val="white"/>
        </w:rPr>
      </w:r>
    </w:p>
    <w:p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1. В области художественно-творческой (исполнительской) подготовки: </w:t>
      </w:r>
      <w:r>
        <w:rPr>
          <w:b/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1.1. навыков исполнения музыкальных произведений (сольное исполнение);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1.2. умений использовать выразительные средства для создания художественного образа;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1.3. умений самостоятельно разучивать музыкальные произведения;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1.4. знаний основных средств выразительности, используемых в музыкальном искусстве;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1.5. навыков публичных выступлений. </w:t>
      </w:r>
      <w:r>
        <w:rPr>
          <w:color w:val="000000"/>
          <w:sz w:val="24"/>
          <w:szCs w:val="24"/>
        </w:rPr>
      </w:r>
    </w:p>
    <w:p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2. В области историко-теоретической подготовки: </w:t>
      </w:r>
      <w:r>
        <w:rPr>
          <w:b/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2.1. знаний основ музыкальной грамоты;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2.2. знаний, умений и навыков в области</w:t>
      </w:r>
      <w:r>
        <w:rPr>
          <w:color w:val="000000"/>
          <w:sz w:val="24"/>
          <w:szCs w:val="24"/>
        </w:rPr>
        <w:t xml:space="preserve"> музыкальной грамоты</w:t>
      </w:r>
      <w:r>
        <w:rPr>
          <w:color w:val="000000"/>
          <w:sz w:val="24"/>
          <w:szCs w:val="24"/>
        </w:rPr>
        <w:t xml:space="preserve">;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2.3. знаний в области музыкальной терминологии;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2.4. знаний в области истории музыки: основных стилей, жанров, направлений татарской музыкальной культуры;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2.5. навыков общения со слушательской аудиторией в условиях музыкально-просветительской деятельности </w:t>
      </w:r>
      <w:r>
        <w:rPr>
          <w:color w:val="000000"/>
          <w:sz w:val="24"/>
          <w:szCs w:val="24"/>
        </w:rPr>
        <w:t xml:space="preserve">«</w:t>
      </w:r>
      <w:r>
        <w:rPr>
          <w:color w:val="000000"/>
          <w:sz w:val="24"/>
          <w:szCs w:val="24"/>
        </w:rPr>
        <w:t xml:space="preserve">ДШИ №16</w:t>
      </w:r>
      <w:r>
        <w:rPr>
          <w:color w:val="000000"/>
          <w:sz w:val="24"/>
          <w:szCs w:val="24"/>
        </w:rPr>
        <w:t xml:space="preserve">»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</w:r>
    </w:p>
    <w:p>
      <w:pPr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Учебная программа по предмету </w:t>
      </w:r>
      <w:r>
        <w:rPr>
          <w:color w:val="000000"/>
          <w:sz w:val="24"/>
          <w:szCs w:val="24"/>
        </w:rPr>
        <w:t xml:space="preserve">«Музыкальный инструмент. Курай» </w:t>
      </w:r>
      <w:r>
        <w:rPr>
          <w:color w:val="000000"/>
          <w:sz w:val="24"/>
          <w:szCs w:val="24"/>
        </w:rPr>
        <w:t xml:space="preserve">рассчитана на 4 года. В распределении учебного материала по годам обучения учтен принцип систематического и последовательного обучения. Последовательность в обучении поможет обучающимся применять полученные знания и умения в изучении нового материала. </w:t>
      </w:r>
      <w:r>
        <w:rPr>
          <w:color w:val="000000"/>
          <w:sz w:val="24"/>
          <w:szCs w:val="24"/>
        </w:rPr>
        <w:t xml:space="preserve">Формирование у обучающихся умений и навыков происходит постепенно: от первого знакомства с инструментом и нотной грамотой до самостоятельного разбора и исполнения музыкального произведения. </w:t>
      </w:r>
      <w:r>
        <w:rPr>
          <w:color w:val="000000"/>
          <w:sz w:val="24"/>
          <w:szCs w:val="24"/>
        </w:rPr>
      </w:r>
    </w:p>
    <w:p>
      <w:pPr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Содержание учебного предмета </w:t>
      </w:r>
      <w:r>
        <w:rPr>
          <w:color w:val="000000"/>
          <w:sz w:val="24"/>
          <w:szCs w:val="24"/>
        </w:rPr>
        <w:t xml:space="preserve">«Музыкальный инструмент. Курай» </w:t>
      </w:r>
      <w:r>
        <w:rPr>
          <w:color w:val="000000"/>
          <w:sz w:val="24"/>
          <w:szCs w:val="24"/>
        </w:rPr>
        <w:t xml:space="preserve">соответствует направленности дополнительной общеобразовательной общеразвивающей программы «</w:t>
      </w:r>
      <w:r>
        <w:rPr>
          <w:color w:val="000000"/>
          <w:sz w:val="24"/>
          <w:szCs w:val="24"/>
        </w:rPr>
        <w:t xml:space="preserve">Национальные мотивы</w:t>
      </w:r>
      <w:r>
        <w:rPr>
          <w:color w:val="000000"/>
          <w:sz w:val="24"/>
          <w:szCs w:val="24"/>
        </w:rPr>
        <w:t xml:space="preserve">» на приобщение обучающихся к любительскому </w:t>
      </w:r>
      <w:r>
        <w:rPr>
          <w:color w:val="000000"/>
          <w:sz w:val="24"/>
          <w:szCs w:val="24"/>
        </w:rPr>
        <w:t xml:space="preserve">музицированию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</w:r>
    </w:p>
    <w:p>
      <w:pPr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Годовой учебный репертуарный план составляется преподавателем индивидуально для каждого обучающегося и обязательно должен включать инструктивный технический материал (гаммы, этюды, упражнения), и произведения разных жанров (крупная форма и пьесы). </w:t>
      </w:r>
      <w:r>
        <w:rPr>
          <w:color w:val="000000"/>
          <w:sz w:val="24"/>
          <w:szCs w:val="24"/>
        </w:rPr>
      </w:r>
    </w:p>
    <w:p>
      <w:pPr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Также необходимо отметить, специфика предмета </w:t>
      </w:r>
      <w:r>
        <w:rPr>
          <w:color w:val="000000"/>
          <w:sz w:val="24"/>
          <w:szCs w:val="24"/>
        </w:rPr>
        <w:t xml:space="preserve">«Музыкальный инструмент. Курай»</w:t>
      </w:r>
      <w:r>
        <w:rPr>
          <w:color w:val="000000"/>
          <w:sz w:val="24"/>
          <w:szCs w:val="24"/>
        </w:rPr>
        <w:t xml:space="preserve"> заключается в том, что теоретические знания закладываются в процессе практической деятельности обучающихся, в связ</w:t>
      </w:r>
      <w:r>
        <w:rPr>
          <w:color w:val="000000"/>
          <w:sz w:val="24"/>
          <w:szCs w:val="24"/>
        </w:rPr>
        <w:t xml:space="preserve">и с этим разделение учебных часов на теорию и практику является условным. Кроме того, особенности исполнительского аппарата, восприятия, мышления и различия в уровне музыкальных способностей обучающихся, не позволяют распределить по часам, решаемые на разн</w:t>
      </w:r>
      <w:r>
        <w:rPr>
          <w:color w:val="000000"/>
          <w:sz w:val="24"/>
          <w:szCs w:val="24"/>
        </w:rPr>
        <w:t xml:space="preserve">ых этапах развития задачи, одинаково для всех. Подобное равенство было бы формальным, так как необходим индивидуальный подход с соответствующим индивидуальным распределением времени в каждом случае, в связи с этим далее указываются основные разделы работы.</w:t>
      </w:r>
      <w:r>
        <w:rPr>
          <w:color w:val="000000"/>
          <w:sz w:val="24"/>
          <w:szCs w:val="24"/>
        </w:rPr>
      </w:r>
    </w:p>
    <w:p>
      <w:pPr>
        <w:jc w:val="center"/>
        <w:spacing w:after="20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 xml:space="preserve">Первый год обучения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Знакомство с инструментом «К</w:t>
      </w:r>
      <w:r>
        <w:rPr>
          <w:color w:val="000000"/>
          <w:sz w:val="24"/>
          <w:szCs w:val="24"/>
        </w:rPr>
        <w:t xml:space="preserve">урай», основными приема</w:t>
      </w:r>
      <w:r>
        <w:rPr>
          <w:color w:val="000000"/>
          <w:sz w:val="24"/>
          <w:szCs w:val="24"/>
        </w:rPr>
        <w:t xml:space="preserve">ми игры, знакомство со штрихом</w:t>
      </w:r>
      <w:r>
        <w:rPr>
          <w:color w:val="000000"/>
          <w:sz w:val="24"/>
          <w:szCs w:val="24"/>
        </w:rPr>
        <w:t xml:space="preserve"> </w:t>
      </w:r>
      <w:r>
        <w:rPr>
          <w:rFonts w:eastAsia="Calibri"/>
          <w:i/>
          <w:color w:val="000000"/>
          <w:sz w:val="24"/>
          <w:szCs w:val="24"/>
        </w:rPr>
        <w:t xml:space="preserve">detashe</w:t>
      </w:r>
      <w:r>
        <w:rPr>
          <w:color w:val="000000"/>
          <w:sz w:val="24"/>
          <w:szCs w:val="24"/>
        </w:rPr>
        <w:t xml:space="preserve">, legato, staccato. Знакомство с нотной грамотой, музыкальными терминами. Подбор по слуху татарских народных песен. Упражнения на постановку дыхания, развитие пальцевой техники, прием</w:t>
      </w:r>
      <w:r>
        <w:rPr>
          <w:color w:val="000000"/>
          <w:sz w:val="24"/>
          <w:szCs w:val="24"/>
        </w:rPr>
        <w:t xml:space="preserve">ов звукоизвлечения, владения основными видами штрихов. Чтение с листа легкого нотного текста. Знакомство со строением мажорной гаммы, строение тонического трезвучия. Знание понятий «лад», «тональность». Гамма Ре мажор на одну октаву. Тоническое трезвучие. 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Разучивание в течение учебного года</w:t>
      </w:r>
      <w:r>
        <w:rPr>
          <w:color w:val="000000"/>
          <w:sz w:val="24"/>
          <w:szCs w:val="24"/>
        </w:rPr>
        <w:t xml:space="preserve"> 8 разнохарактерных произведений</w:t>
      </w:r>
      <w:r>
        <w:rPr>
          <w:color w:val="000000"/>
          <w:sz w:val="24"/>
          <w:szCs w:val="24"/>
        </w:rPr>
        <w:t xml:space="preserve">, 1 этюд</w:t>
      </w:r>
      <w:r>
        <w:rPr>
          <w:color w:val="000000"/>
          <w:sz w:val="24"/>
          <w:szCs w:val="24"/>
        </w:rPr>
        <w:t xml:space="preserve"> или упражнение</w:t>
      </w:r>
      <w:r>
        <w:rPr>
          <w:color w:val="000000"/>
          <w:sz w:val="24"/>
          <w:szCs w:val="24"/>
        </w:rPr>
        <w:t xml:space="preserve"> и одна гамма. </w:t>
      </w:r>
      <w:r>
        <w:rPr>
          <w:color w:val="000000"/>
          <w:sz w:val="24"/>
          <w:szCs w:val="24"/>
        </w:rPr>
        <w:t xml:space="preserve">За учебный год,</w:t>
      </w:r>
      <w:r>
        <w:rPr>
          <w:color w:val="000000"/>
          <w:sz w:val="24"/>
          <w:szCs w:val="24"/>
        </w:rPr>
        <w:t xml:space="preserve"> обучающийся должен выступить на </w:t>
      </w:r>
      <w:r>
        <w:rPr>
          <w:color w:val="000000"/>
          <w:sz w:val="24"/>
          <w:szCs w:val="24"/>
        </w:rPr>
        <w:t xml:space="preserve">концертныхмероприятиях</w:t>
      </w:r>
      <w:r>
        <w:rPr>
          <w:color w:val="000000"/>
          <w:sz w:val="24"/>
          <w:szCs w:val="24"/>
        </w:rPr>
        <w:t xml:space="preserve"> школы и два раза на академическом зачете в конце каждого полугодия. Оценки за занятия в классе и дома, а также по результатам публичных выступлений, выставляются педагогом с 1 четверти, за каждый урок.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spacing w:after="20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 xml:space="preserve">Примерный репертуарный список</w:t>
      </w:r>
      <w:r>
        <w:rPr>
          <w:b/>
          <w:color w:val="000000"/>
          <w:sz w:val="24"/>
          <w:szCs w:val="24"/>
          <w:u w:val="single"/>
        </w:rPr>
        <w:t xml:space="preserve">.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1"/>
        </w:numPr>
        <w:ind w:left="720" w:hanging="360"/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Упражнения: </w:t>
      </w:r>
      <w:r>
        <w:rPr>
          <w:color w:val="000000"/>
          <w:sz w:val="24"/>
          <w:szCs w:val="24"/>
          <w:u w:val="single"/>
        </w:rPr>
      </w:r>
    </w:p>
    <w:p>
      <w:pPr>
        <w:ind w:left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Платонов «Школа игры на флейте». М., 1983 г.</w:t>
      </w:r>
      <w:r>
        <w:rPr>
          <w:color w:val="000000"/>
          <w:sz w:val="24"/>
          <w:szCs w:val="24"/>
        </w:rPr>
      </w:r>
    </w:p>
    <w:p>
      <w:pPr>
        <w:ind w:left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“Школа игры на блокфлейте”. М., 2007 </w:t>
      </w:r>
      <w:r>
        <w:rPr>
          <w:color w:val="000000"/>
          <w:sz w:val="24"/>
          <w:szCs w:val="24"/>
        </w:rPr>
      </w:r>
    </w:p>
    <w:p>
      <w:pPr>
        <w:ind w:left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 Алмазов “Школа игры на курае”. Казань, 1998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2"/>
        </w:numPr>
        <w:ind w:left="720" w:hanging="360"/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Этюд: </w:t>
      </w:r>
      <w:r>
        <w:rPr>
          <w:color w:val="000000"/>
          <w:sz w:val="24"/>
          <w:szCs w:val="24"/>
          <w:u w:val="single"/>
        </w:rPr>
      </w:r>
    </w:p>
    <w:p>
      <w:pPr>
        <w:ind w:left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Платонов «Школа игры на флейте». М., 1983 г.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3"/>
        </w:numPr>
        <w:ind w:left="720" w:hanging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u w:val="single"/>
        </w:rPr>
        <w:t xml:space="preserve">Пьесы: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4"/>
        </w:numPr>
        <w:ind w:left="360"/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Хрестоматия для флейты. 1-3 классы. М., 1993</w:t>
      </w:r>
      <w:r>
        <w:rPr>
          <w:color w:val="000000"/>
          <w:sz w:val="24"/>
          <w:szCs w:val="24"/>
          <w:u w:val="single"/>
        </w:rPr>
      </w:r>
    </w:p>
    <w:p>
      <w:pPr>
        <w:numPr>
          <w:ilvl w:val="0"/>
          <w:numId w:val="34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Платонов «Школа игры на флейте». М., 1983 г.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4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“Школа игры на блокфлейте”. М., 2007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4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 Алмазов “Школа игры на курае”. Казань, 1998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4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 Алмазов Хрестоматия для курая и фортепиано. Казань, 2001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4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Р.С., Н.Р.  Мухутдиновы “Музыкальный родник”. Казань, 2011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34"/>
        </w:num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Музыкальная мозаика для бл.флейты и фп. М., 1994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Оленчик “Осеннее настроение”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 xml:space="preserve">“Хорал”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М. Магиденко “Петушок”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М. Яруллин “Колыбельная” (121 из шк.игры на курае)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Н. Баклановой р.н.п. “Как под горкой, под горой”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Ш. Монасыпова “Кукла”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Д. Кабалевский “Маленькая полька”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“Дятел”, “Песенка”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Ш. Монасыпо</w:t>
      </w:r>
      <w:r>
        <w:rPr>
          <w:color w:val="000000"/>
          <w:sz w:val="24"/>
          <w:szCs w:val="24"/>
        </w:rPr>
        <w:t xml:space="preserve">ва “Волк и козлята”, “Топ-топ” </w:t>
      </w:r>
      <w:r>
        <w:rPr>
          <w:color w:val="000000"/>
          <w:sz w:val="24"/>
          <w:szCs w:val="24"/>
        </w:rPr>
        <w:t xml:space="preserve">(122, 123 из шк.игры на курае)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У.н.п. Обр. Н. Лысенко “Лисичка”, “Жили у бабуси”, “Журавель”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Ф. Ахметов “Часы”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Л. Батыр-Булгари “Ак калфак”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Л. Бекман “Елочка”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Р.н.п. “Заплетися, плетень”, “Василек”, “Во поле береза стояла”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М. Красев “Маленькая елочка”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Е. Тиличева “Труба”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Ж.Б. Люлли “Песенка”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В.А. Моцарт “Аллегро”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А. Гедике “Песня”</w:t>
      </w:r>
      <w:r>
        <w:rPr>
          <w:color w:val="000000"/>
          <w:sz w:val="24"/>
          <w:szCs w:val="24"/>
        </w:rPr>
      </w:r>
    </w:p>
    <w:p>
      <w:pPr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Т.н.п. “Суда, суда”</w:t>
      </w:r>
      <w:r>
        <w:rPr>
          <w:color w:val="000000"/>
          <w:sz w:val="24"/>
          <w:szCs w:val="24"/>
        </w:rPr>
      </w:r>
    </w:p>
    <w:p>
      <w:pPr>
        <w:ind w:left="20" w:firstLine="70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По окончании </w:t>
      </w:r>
      <w:r>
        <w:rPr>
          <w:color w:val="000000"/>
          <w:sz w:val="24"/>
          <w:szCs w:val="24"/>
          <w:highlight w:val="white"/>
        </w:rPr>
        <w:t xml:space="preserve">перового</w:t>
      </w:r>
      <w:r>
        <w:rPr>
          <w:color w:val="000000"/>
          <w:sz w:val="24"/>
          <w:szCs w:val="24"/>
          <w:highlight w:val="white"/>
        </w:rPr>
        <w:t xml:space="preserve"> года </w:t>
      </w:r>
      <w:r>
        <w:rPr>
          <w:color w:val="000000"/>
          <w:sz w:val="24"/>
          <w:szCs w:val="24"/>
          <w:highlight w:val="white"/>
        </w:rPr>
        <w:t xml:space="preserve">обучения,</w:t>
      </w:r>
      <w:r>
        <w:rPr>
          <w:color w:val="000000"/>
          <w:sz w:val="24"/>
          <w:szCs w:val="24"/>
          <w:highlight w:val="white"/>
        </w:rPr>
        <w:t xml:space="preserve"> обучающиеся должны знать: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4"/>
        </w:numPr>
        <w:ind w:left="720" w:hanging="360"/>
        <w:jc w:val="both"/>
        <w:tabs>
          <w:tab w:val="left" w:pos="19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строение инструмента, правила ухода за инструментом, аппликатуру 1,2 октавы;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4"/>
        </w:numPr>
        <w:ind w:left="720" w:hanging="360"/>
        <w:jc w:val="both"/>
        <w:tabs>
          <w:tab w:val="left" w:pos="19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уметь правильно держать инструмент;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4"/>
        </w:numPr>
        <w:ind w:left="720" w:hanging="360"/>
        <w:jc w:val="both"/>
        <w:tabs>
          <w:tab w:val="left" w:pos="18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соблюдает постановку исполнительского аппарата;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4"/>
        </w:numPr>
        <w:ind w:left="720" w:hanging="360"/>
        <w:jc w:val="both"/>
        <w:tabs>
          <w:tab w:val="left" w:pos="180" w:leader="none"/>
        </w:tabs>
        <w:rPr>
          <w:color w:val="000000"/>
          <w:sz w:val="24"/>
          <w:szCs w:val="24"/>
          <w:highlight w:val="white"/>
          <w:lang w:val="en-US"/>
        </w:rPr>
      </w:pPr>
      <w:r>
        <w:rPr>
          <w:color w:val="000000"/>
          <w:sz w:val="24"/>
          <w:szCs w:val="24"/>
          <w:highlight w:val="white"/>
        </w:rPr>
        <w:t xml:space="preserve">владетьштрихами</w:t>
      </w:r>
      <w:r>
        <w:rPr>
          <w:i/>
          <w:color w:val="000000"/>
          <w:sz w:val="24"/>
          <w:szCs w:val="24"/>
          <w:highlight w:val="white"/>
          <w:lang w:val="en-US"/>
        </w:rPr>
        <w:t xml:space="preserve">legato, detashe</w:t>
      </w:r>
      <w:r>
        <w:rPr>
          <w:color w:val="000000"/>
          <w:sz w:val="24"/>
          <w:szCs w:val="24"/>
          <w:highlight w:val="white"/>
          <w:lang w:val="en-US"/>
        </w:rPr>
        <w:t xml:space="preserve">, </w:t>
      </w:r>
      <w:r>
        <w:rPr>
          <w:i/>
          <w:color w:val="000000"/>
          <w:sz w:val="24"/>
          <w:szCs w:val="24"/>
          <w:highlight w:val="white"/>
          <w:lang w:val="en-US"/>
        </w:rPr>
        <w:t xml:space="preserve">staccato</w:t>
      </w:r>
      <w:r>
        <w:rPr>
          <w:color w:val="000000"/>
          <w:sz w:val="24"/>
          <w:szCs w:val="24"/>
          <w:highlight w:val="white"/>
          <w:lang w:val="en-US"/>
        </w:rPr>
        <w:t xml:space="preserve">;</w:t>
      </w:r>
      <w:r>
        <w:rPr>
          <w:color w:val="000000"/>
          <w:sz w:val="24"/>
          <w:szCs w:val="24"/>
          <w:highlight w:val="white"/>
          <w:lang w:val="en-US"/>
        </w:rPr>
      </w:r>
    </w:p>
    <w:p>
      <w:pPr>
        <w:numPr>
          <w:ilvl w:val="0"/>
          <w:numId w:val="24"/>
        </w:numPr>
        <w:ind w:left="720" w:hanging="360"/>
        <w:jc w:val="both"/>
        <w:tabs>
          <w:tab w:val="left" w:pos="180" w:leader="none"/>
        </w:tabs>
        <w:rPr>
          <w:color w:val="000000"/>
          <w:sz w:val="24"/>
          <w:szCs w:val="24"/>
          <w:highlight w:val="white"/>
          <w:lang w:val="en-US"/>
        </w:rPr>
      </w:pPr>
      <w:r>
        <w:rPr>
          <w:color w:val="000000"/>
          <w:sz w:val="24"/>
          <w:szCs w:val="24"/>
          <w:highlight w:val="white"/>
        </w:rPr>
        <w:t xml:space="preserve">знать основы исполнительского дыхания;</w:t>
      </w:r>
      <w:r>
        <w:rPr>
          <w:color w:val="000000"/>
          <w:sz w:val="24"/>
          <w:szCs w:val="24"/>
          <w:highlight w:val="white"/>
          <w:lang w:val="en-US"/>
        </w:rPr>
      </w:r>
    </w:p>
    <w:p>
      <w:pPr>
        <w:numPr>
          <w:ilvl w:val="0"/>
          <w:numId w:val="24"/>
        </w:numPr>
        <w:ind w:left="720" w:hanging="36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  <w:lang w:val="en-US"/>
        </w:rPr>
      </w:pPr>
      <w:r>
        <w:rPr>
          <w:color w:val="000000"/>
          <w:sz w:val="24"/>
          <w:szCs w:val="24"/>
          <w:highlight w:val="white"/>
        </w:rPr>
        <w:t xml:space="preserve">уметь исполнять небольшие пьесы;</w:t>
      </w:r>
      <w:r>
        <w:rPr>
          <w:color w:val="000000"/>
          <w:sz w:val="24"/>
          <w:szCs w:val="24"/>
          <w:highlight w:val="white"/>
          <w:lang w:val="en-US"/>
        </w:rPr>
      </w:r>
    </w:p>
    <w:p>
      <w:pPr>
        <w:numPr>
          <w:ilvl w:val="0"/>
          <w:numId w:val="24"/>
        </w:numPr>
        <w:ind w:left="720" w:hanging="36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знать основные музыкальные термины и динамические оттенки.</w:t>
      </w:r>
      <w:r>
        <w:rPr>
          <w:color w:val="000000"/>
          <w:sz w:val="24"/>
          <w:szCs w:val="24"/>
          <w:highlight w:val="white"/>
        </w:rPr>
      </w:r>
    </w:p>
    <w:p>
      <w:pPr>
        <w:ind w:left="-34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  <w:u w:val="single"/>
        </w:rPr>
      </w:pPr>
      <w:r>
        <w:rPr>
          <w:color w:val="000000"/>
          <w:sz w:val="24"/>
          <w:szCs w:val="24"/>
          <w:highlight w:val="white"/>
          <w:u w:val="single"/>
        </w:rPr>
      </w:r>
      <w:r>
        <w:rPr>
          <w:color w:val="000000"/>
          <w:sz w:val="24"/>
          <w:szCs w:val="24"/>
          <w:highlight w:val="white"/>
          <w:u w:val="single"/>
        </w:rPr>
      </w:r>
    </w:p>
    <w:p>
      <w:pPr>
        <w:jc w:val="center"/>
        <w:spacing w:after="20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Второй год обучения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Продолжение работы над совершенствованием технических и художественных навыков игры на курае. В исполнительском дыхании продолжать работу над ощущением опоры выдоха (опоры звучания). Работать </w:t>
      </w:r>
      <w:r>
        <w:rPr>
          <w:color w:val="000000"/>
          <w:sz w:val="24"/>
          <w:szCs w:val="24"/>
        </w:rPr>
        <w:t xml:space="preserve">над развитием</w:t>
      </w:r>
      <w:r>
        <w:rPr>
          <w:color w:val="000000"/>
          <w:sz w:val="24"/>
          <w:szCs w:val="24"/>
        </w:rPr>
        <w:t xml:space="preserve"> техники пальцев.  Развивать качество звучания инструм</w:t>
      </w:r>
      <w:r>
        <w:rPr>
          <w:color w:val="000000"/>
          <w:sz w:val="24"/>
          <w:szCs w:val="24"/>
        </w:rPr>
        <w:t xml:space="preserve">ента. Работать над воспитанием </w:t>
      </w:r>
      <w:r>
        <w:rPr>
          <w:color w:val="000000"/>
          <w:sz w:val="24"/>
          <w:szCs w:val="24"/>
        </w:rPr>
        <w:t xml:space="preserve">заинтересованности в обучении, мотивации обучающихся к освоению новых умений и навыков. Развивать музыкально - слуховые пре</w:t>
      </w:r>
      <w:r>
        <w:rPr>
          <w:color w:val="000000"/>
          <w:sz w:val="24"/>
          <w:szCs w:val="24"/>
        </w:rPr>
        <w:t xml:space="preserve">дставления, умения чувствовать </w:t>
      </w:r>
      <w:r>
        <w:rPr>
          <w:color w:val="000000"/>
          <w:sz w:val="24"/>
          <w:szCs w:val="24"/>
        </w:rPr>
        <w:t xml:space="preserve">и эмоционально переживать структуру исполняемых произведений. Работа над упражнениями, формирующими правильные игровые навыки. Чтение с листа. 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 учебный год,</w:t>
      </w:r>
      <w:r>
        <w:rPr>
          <w:color w:val="000000"/>
          <w:sz w:val="24"/>
          <w:szCs w:val="24"/>
        </w:rPr>
        <w:t xml:space="preserve"> обучающийся должен изучить: 4 этюда, 8 разнохарактерных пьес, 1-2 ансамбля, гаммы Соль Мажор, си минор в одну октаву, трезвучие, арпеджио в разных штрихах.</w:t>
      </w:r>
      <w:r>
        <w:rPr>
          <w:color w:val="000000"/>
          <w:sz w:val="24"/>
          <w:szCs w:val="24"/>
        </w:rPr>
      </w:r>
    </w:p>
    <w:p>
      <w:pPr>
        <w:jc w:val="both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 xml:space="preserve">Примерный репертуарный список</w:t>
      </w:r>
      <w:r>
        <w:rPr>
          <w:b/>
          <w:color w:val="000000"/>
          <w:sz w:val="24"/>
          <w:szCs w:val="24"/>
          <w:u w:val="single"/>
        </w:rPr>
        <w:t xml:space="preserve">.</w:t>
      </w:r>
      <w:r>
        <w:rPr>
          <w:b/>
          <w:color w:val="000000"/>
          <w:sz w:val="24"/>
          <w:szCs w:val="24"/>
          <w:u w:val="single"/>
        </w:rPr>
      </w:r>
    </w:p>
    <w:p>
      <w:pPr>
        <w:numPr>
          <w:ilvl w:val="0"/>
          <w:numId w:val="25"/>
        </w:numPr>
        <w:ind w:left="360"/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Упражнения: </w:t>
      </w:r>
      <w:r>
        <w:rPr>
          <w:color w:val="000000"/>
          <w:sz w:val="24"/>
          <w:szCs w:val="24"/>
          <w:u w:val="single"/>
        </w:rPr>
      </w:r>
    </w:p>
    <w:p>
      <w:pPr>
        <w:ind w:left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Платонов «Школа игры на флейте». М., 1983 г.</w:t>
      </w:r>
      <w:r>
        <w:rPr>
          <w:color w:val="000000"/>
          <w:sz w:val="24"/>
          <w:szCs w:val="24"/>
        </w:rPr>
      </w:r>
    </w:p>
    <w:p>
      <w:pPr>
        <w:ind w:left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“Школа игры на блокфлейте”. М., 2007 </w:t>
      </w:r>
      <w:r>
        <w:rPr>
          <w:color w:val="000000"/>
          <w:sz w:val="24"/>
          <w:szCs w:val="24"/>
        </w:rPr>
      </w:r>
    </w:p>
    <w:p>
      <w:pPr>
        <w:ind w:left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 Алмазов “Школа игры на курае”. Казань, 1998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26"/>
        </w:numPr>
        <w:ind w:left="360"/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Этюд: </w:t>
      </w:r>
      <w:r>
        <w:rPr>
          <w:color w:val="000000"/>
          <w:sz w:val="24"/>
          <w:szCs w:val="24"/>
          <w:u w:val="single"/>
        </w:rPr>
      </w:r>
    </w:p>
    <w:p>
      <w:pPr>
        <w:ind w:left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Платонов «Школа игры на флейте». М., 1983 г.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27"/>
        </w:numPr>
        <w:ind w:left="360"/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Пьесы:</w:t>
      </w:r>
      <w:r>
        <w:rPr>
          <w:color w:val="000000"/>
          <w:sz w:val="24"/>
          <w:szCs w:val="24"/>
          <w:u w:val="single"/>
        </w:rPr>
      </w:r>
    </w:p>
    <w:p>
      <w:pPr>
        <w:ind w:left="720" w:firstLine="700"/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Хрестоматия для флейты. 1-3 классы. М., 1993</w:t>
      </w:r>
      <w:r>
        <w:rPr>
          <w:color w:val="000000"/>
          <w:sz w:val="24"/>
          <w:szCs w:val="24"/>
          <w:u w:val="single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Платонов «Школа игры на флейте». М., 1983 г.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“Школа игры на блокфлейте”. М., 2007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 Алмазов “Школа игры на курае”. Казань, 1998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 Алмазов Хрестоматия для курая и фортепиано. Казань, 2001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Р.С., Н.Р.  Мухутдиновы “Музыкальный родник”. Казань, 2011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Музыкальная мозаика для бл.флейты и фп. М., 1994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М. Иорданский “Песенка про чибиса”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Р.н.п. “Со вьюном я хожу”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В.А. Моцарт “Вальс”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И.С. Бах “Песня”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С. Полонского Молдавская народная песня “Весна”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Римский-Корсаков “Славление”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Т.н.п. “Родной язык”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Т.н.п. “Апипа”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Р.н.п. “Как у наших у ворот”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М.Валиев “Ак каен”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Т.н.п. “Оммеголсем”, “Очдусбиюе”, “Кария-Закария”, “Ак калфак”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Ж. Файзи “Райхан” (135 из шк.игры на курае)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Х. Ибрагимов “Уракчыкыз”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И.С. Бах “Менуэт”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А. Гедике “Танец”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М. Берлин-Печникова “Каз канаты” (133 из шк.игры на курае)</w:t>
      </w:r>
      <w:r>
        <w:rPr>
          <w:color w:val="000000"/>
          <w:sz w:val="24"/>
          <w:szCs w:val="24"/>
        </w:rPr>
      </w:r>
    </w:p>
    <w:p>
      <w:pPr>
        <w:ind w:left="720" w:firstLine="7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  <w:r>
        <w:rPr>
          <w:color w:val="000000"/>
          <w:sz w:val="24"/>
          <w:szCs w:val="24"/>
        </w:rPr>
      </w:r>
    </w:p>
    <w:p>
      <w:pPr>
        <w:jc w:val="both"/>
        <w:rPr>
          <w:color w:val="0000ff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По окончании второго года </w:t>
      </w:r>
      <w:r>
        <w:rPr>
          <w:color w:val="000000"/>
          <w:sz w:val="24"/>
          <w:szCs w:val="24"/>
          <w:highlight w:val="white"/>
        </w:rPr>
        <w:t xml:space="preserve">обучения,</w:t>
      </w:r>
      <w:r>
        <w:rPr>
          <w:color w:val="000000"/>
          <w:sz w:val="24"/>
          <w:szCs w:val="24"/>
          <w:highlight w:val="white"/>
        </w:rPr>
        <w:t xml:space="preserve"> обучающиеся должны знать:</w:t>
      </w:r>
      <w:r>
        <w:rPr>
          <w:color w:val="0000ff"/>
          <w:sz w:val="24"/>
          <w:szCs w:val="24"/>
          <w:highlight w:val="white"/>
        </w:rPr>
      </w:r>
    </w:p>
    <w:p>
      <w:pPr>
        <w:numPr>
          <w:ilvl w:val="0"/>
          <w:numId w:val="28"/>
        </w:numPr>
        <w:ind w:left="20" w:hanging="36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уметь играть пьесы, различные по стилю, жанру;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8"/>
        </w:numPr>
        <w:ind w:left="20" w:hanging="36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знать соответствующую музыкальную терминологию для данного года обучения;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8"/>
        </w:numPr>
        <w:ind w:left="20" w:hanging="36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уметь пользоваться исполнительским дыханием;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8"/>
        </w:numPr>
        <w:ind w:left="20" w:hanging="36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владеть пальцевой техникой в соответствии с годом обучения;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8"/>
        </w:numPr>
        <w:ind w:left="20" w:hanging="36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уметь читать с листа легкие пьесы;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8"/>
        </w:numPr>
        <w:ind w:left="20" w:right="20" w:hanging="36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уметь передать образ исполняемого произведения;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8"/>
        </w:numPr>
        <w:ind w:left="20" w:hanging="36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исполнять гаммы в различных темпах различными штрихам.</w:t>
      </w:r>
      <w:r>
        <w:rPr>
          <w:color w:val="000000"/>
          <w:sz w:val="24"/>
          <w:szCs w:val="24"/>
          <w:highlight w:val="white"/>
        </w:rPr>
      </w:r>
    </w:p>
    <w:p>
      <w:pPr>
        <w:jc w:val="center"/>
        <w:spacing w:after="20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</w:r>
    </w:p>
    <w:p>
      <w:pPr>
        <w:jc w:val="center"/>
        <w:spacing w:after="20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Третий год обучения</w:t>
      </w:r>
      <w:r>
        <w:rPr>
          <w:color w:val="000000"/>
          <w:sz w:val="24"/>
          <w:szCs w:val="24"/>
        </w:rPr>
      </w:r>
    </w:p>
    <w:p>
      <w:pPr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</w:t>
      </w:r>
      <w:r>
        <w:rPr>
          <w:color w:val="000000"/>
          <w:sz w:val="24"/>
          <w:szCs w:val="24"/>
        </w:rPr>
        <w:t xml:space="preserve">ачиная с 3 класса, изменения в содержании учебных занятий касаются усложнения изучаемого музыкального материала и повышения требований к качеству исполнения. Продолжать укреплять навыки чтения с листа, закреплять ощущение опоры звука как основы звукоизвлеч</w:t>
      </w:r>
      <w:r>
        <w:rPr>
          <w:color w:val="000000"/>
          <w:sz w:val="24"/>
          <w:szCs w:val="24"/>
        </w:rPr>
        <w:t xml:space="preserve">ения и звуковедения. Развивать </w:t>
      </w:r>
      <w:r>
        <w:rPr>
          <w:color w:val="000000"/>
          <w:sz w:val="24"/>
          <w:szCs w:val="24"/>
        </w:rPr>
        <w:t xml:space="preserve">технику пальцев, позволяющую свободно без затруднений исполнять музыкальные произведения на данном уроне развития художественного сознания. Научить обучающихся использовать интонацию как средство художественной выразительности.   Работать над </w:t>
      </w:r>
      <w:r>
        <w:rPr>
          <w:color w:val="000000"/>
          <w:sz w:val="24"/>
          <w:szCs w:val="24"/>
        </w:rPr>
        <w:t xml:space="preserve">дальнейшим развитием музыкально</w:t>
      </w:r>
      <w:r>
        <w:rPr>
          <w:color w:val="000000"/>
          <w:sz w:val="24"/>
          <w:szCs w:val="24"/>
        </w:rPr>
        <w:t xml:space="preserve"> - ритмического </w:t>
      </w:r>
      <w:r>
        <w:rPr>
          <w:color w:val="000000"/>
          <w:sz w:val="24"/>
          <w:szCs w:val="24"/>
        </w:rPr>
        <w:t xml:space="preserve">чувства, музыкального</w:t>
      </w:r>
      <w:r>
        <w:rPr>
          <w:color w:val="000000"/>
          <w:sz w:val="24"/>
          <w:szCs w:val="24"/>
        </w:rPr>
        <w:t xml:space="preserve"> мышления, умения чувствовать и передавать исполняемое произведение.</w:t>
      </w:r>
      <w:r>
        <w:rPr>
          <w:color w:val="000000"/>
          <w:sz w:val="24"/>
          <w:szCs w:val="24"/>
        </w:rPr>
      </w:r>
    </w:p>
    <w:p>
      <w:pPr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 учебный год,</w:t>
      </w:r>
      <w:r>
        <w:rPr>
          <w:color w:val="000000"/>
          <w:sz w:val="24"/>
          <w:szCs w:val="24"/>
        </w:rPr>
        <w:t xml:space="preserve"> обучающийся должен освоить: 4 этюда, 8 пьес, 1-2 части развернутых произведений, продолжение формирования навыков чтения с листа.</w:t>
      </w:r>
      <w:r>
        <w:rPr>
          <w:color w:val="000000"/>
          <w:sz w:val="24"/>
          <w:szCs w:val="24"/>
        </w:rPr>
      </w:r>
    </w:p>
    <w:p>
      <w:pPr>
        <w:jc w:val="both"/>
        <w:spacing w:after="20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 xml:space="preserve">Примерный репертуарный список</w:t>
      </w:r>
      <w:r>
        <w:rPr>
          <w:b/>
          <w:color w:val="000000"/>
          <w:sz w:val="24"/>
          <w:szCs w:val="24"/>
          <w:u w:val="single"/>
        </w:rPr>
        <w:t xml:space="preserve">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Упражнения: </w:t>
      </w:r>
      <w:r>
        <w:rPr>
          <w:color w:val="000000"/>
          <w:sz w:val="24"/>
          <w:szCs w:val="24"/>
          <w:u w:val="single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Платонов «Школа игры на флейте». М., 1983 г.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“Школа игры на блокфлейте”. М., 2007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 Алмазов “Школа игры на курае”. Казань, 1998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Этюд: </w:t>
      </w:r>
      <w:r>
        <w:rPr>
          <w:color w:val="000000"/>
          <w:sz w:val="24"/>
          <w:szCs w:val="24"/>
          <w:u w:val="single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Платонов «Школа игры на флейте». М., 1983 г.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Пьесы:</w:t>
      </w:r>
      <w:r>
        <w:rPr>
          <w:color w:val="000000"/>
          <w:sz w:val="24"/>
          <w:szCs w:val="24"/>
          <w:u w:val="single"/>
        </w:rPr>
      </w:r>
    </w:p>
    <w:p>
      <w:pPr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Хрестоматия для флейты. 1-3 классы. М., 1993</w:t>
      </w:r>
      <w:r>
        <w:rPr>
          <w:color w:val="000000"/>
          <w:sz w:val="24"/>
          <w:szCs w:val="24"/>
          <w:u w:val="single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Платонов «Школа игры на флейте». М., 1983 г.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“Школа игры на блокфлейте”. М., 2007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 Алмазов “Школа игры на курае”. Казань, 1998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 Алмазов Хрестоматия для курая и фортепиано. Казань, 2001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Р.С., Н.Р.  Мухутдиновы “Музыкальный родник”. Казань, 2011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Музыкальная мозаика для бл.флейты и фп. М., 1994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Ю. Шапорин “Колыбельная”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З. Хабибуллин “Арча” (142 из шк.игры на курае)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Й. Гайдн “Песенка”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Р.н.п. “Ноченька”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Л. Батыр-Булгари “Солнечная страна”, “Тафтиляу” (145)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А. Гедике “Заинька”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И.С. Бах “Гавот”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Р. Шуман “Веселый крестьянин”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Л. Бетховен “Сурок”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Ж. Рамо “Регидрон”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В. Моцарт “Деревенский танец”, “Майская песня”, “Пастушья песнь”</w:t>
      </w:r>
      <w:r>
        <w:rPr>
          <w:color w:val="000000"/>
          <w:sz w:val="24"/>
          <w:szCs w:val="24"/>
          <w:highlight w:val="white"/>
        </w:rPr>
        <w:t xml:space="preserve">, </w:t>
      </w:r>
      <w:r>
        <w:rPr>
          <w:color w:val="000000"/>
          <w:sz w:val="24"/>
          <w:szCs w:val="24"/>
          <w:highlight w:val="white"/>
        </w:rPr>
        <w:t xml:space="preserve">Т.н.п. “Сабан туе”, “Сандугач-алмагач”, “Казан егетлэребиюе”, “Аниса”, “Бишлебию, “Сандугач-кугарчен”, “Матурбулсын”, “Райхан”, Бормалы су”, Таналды”, “Арча”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В. Блок “Гармошка заиграла”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Ф. Мендельсон “</w:t>
      </w:r>
      <w:r>
        <w:rPr>
          <w:color w:val="000000"/>
          <w:sz w:val="24"/>
          <w:szCs w:val="24"/>
          <w:highlight w:val="white"/>
        </w:rPr>
        <w:t xml:space="preserve">Песня”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И. Брамс “Колыбельная”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Д. Кабалевский “Галоп”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С. Сайдашев “Зэнгэркул”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По окончании третьего года </w:t>
      </w:r>
      <w:r>
        <w:rPr>
          <w:color w:val="000000"/>
          <w:sz w:val="24"/>
          <w:szCs w:val="24"/>
          <w:highlight w:val="white"/>
        </w:rPr>
        <w:t xml:space="preserve">обучения,</w:t>
      </w:r>
      <w:r>
        <w:rPr>
          <w:color w:val="000000"/>
          <w:sz w:val="24"/>
          <w:szCs w:val="24"/>
          <w:highlight w:val="white"/>
        </w:rPr>
        <w:t xml:space="preserve"> обучающиеся должны знать: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9"/>
        </w:numPr>
        <w:ind w:lef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уметь контролировать интонационный строй в процессе игры;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9"/>
        </w:numPr>
        <w:ind w:left="20" w:hanging="36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знать соответствующую музыкальную терминологию для данного года обучения;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9"/>
        </w:numPr>
        <w:ind w:left="20" w:right="20" w:hanging="36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уметь передать образ исполняемого произведения;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9"/>
        </w:numPr>
        <w:ind w:left="20" w:righ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уметь правильно исполнять мелизмы и форшлаги;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9"/>
        </w:numPr>
        <w:ind w:left="20" w:righ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знать </w:t>
      </w:r>
      <w:r>
        <w:rPr>
          <w:color w:val="000000"/>
          <w:sz w:val="24"/>
          <w:szCs w:val="24"/>
          <w:highlight w:val="white"/>
        </w:rPr>
        <w:t xml:space="preserve">строение развернутых</w:t>
      </w:r>
      <w:r>
        <w:rPr>
          <w:color w:val="000000"/>
          <w:sz w:val="24"/>
          <w:szCs w:val="24"/>
          <w:highlight w:val="white"/>
        </w:rPr>
        <w:t xml:space="preserve"> произведений.</w:t>
      </w:r>
      <w:r>
        <w:rPr>
          <w:color w:val="000000"/>
          <w:sz w:val="24"/>
          <w:szCs w:val="24"/>
          <w:highlight w:val="white"/>
        </w:rPr>
      </w:r>
    </w:p>
    <w:p>
      <w:pPr>
        <w:ind w:left="20" w:right="20"/>
        <w:jc w:val="center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</w:rPr>
        <w:t xml:space="preserve">Четвертый год обучения</w:t>
      </w:r>
      <w:r>
        <w:rPr>
          <w:color w:val="000000"/>
          <w:sz w:val="24"/>
          <w:szCs w:val="24"/>
          <w:highlight w:val="white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 течение  года  необходимо совершенствовать  связи  музыкально-исполнительской  </w:t>
      </w:r>
      <w:r>
        <w:rPr>
          <w:color w:val="000000"/>
          <w:sz w:val="24"/>
          <w:szCs w:val="24"/>
        </w:rPr>
        <w:t xml:space="preserve">техники</w:t>
      </w:r>
      <w:r>
        <w:rPr>
          <w:color w:val="000000"/>
          <w:sz w:val="24"/>
          <w:szCs w:val="24"/>
        </w:rPr>
        <w:t xml:space="preserve"> и художественного образа; развивать  музыкально-образное  мышление,  умение  мыслить эмоциональными программами, глядя в нотный текст; добиваться эмоционально окрашенного звуч</w:t>
      </w:r>
      <w:r>
        <w:rPr>
          <w:color w:val="000000"/>
          <w:sz w:val="24"/>
          <w:szCs w:val="24"/>
        </w:rPr>
        <w:t xml:space="preserve">ания; вызывать  неудовлетворённость  звуковым  результатом,  добиваться полного соответствия звучания с внутренним сюжетом произведения; развивать  эмоциональную  культуру,  умение  по-новому, по-своему интерпретировать известное музыкальное произведение. </w:t>
      </w:r>
      <w:r>
        <w:rPr>
          <w:color w:val="000000"/>
          <w:sz w:val="24"/>
          <w:szCs w:val="24"/>
        </w:rPr>
      </w:r>
    </w:p>
    <w:p>
      <w:pPr>
        <w:ind w:firstLine="4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Годовые требования: 3 прослушивания выпускников (декабрь, март, апрель). Одно произведение крупной формы и два разнохарактерных пьесы.</w:t>
      </w:r>
      <w:r>
        <w:rPr>
          <w:color w:val="000000"/>
          <w:sz w:val="24"/>
          <w:szCs w:val="24"/>
        </w:rPr>
      </w:r>
    </w:p>
    <w:p>
      <w:pPr>
        <w:jc w:val="both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 xml:space="preserve">Примерный репертуарный список</w:t>
      </w:r>
      <w:r>
        <w:rPr>
          <w:b/>
          <w:color w:val="000000"/>
          <w:sz w:val="24"/>
          <w:szCs w:val="24"/>
          <w:u w:val="single"/>
        </w:rPr>
      </w:r>
    </w:p>
    <w:p>
      <w:pPr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Упражнения: </w:t>
      </w:r>
      <w:r>
        <w:rPr>
          <w:color w:val="000000"/>
          <w:sz w:val="24"/>
          <w:szCs w:val="24"/>
          <w:u w:val="single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Платонов «Школа игры на флейте». М., 1983 г.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“Школа игры на блокфлейте”. М., 2007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 Алмазов “Школа игры на курае”. Казань, 1998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Этюд: </w:t>
      </w:r>
      <w:r>
        <w:rPr>
          <w:color w:val="000000"/>
          <w:sz w:val="24"/>
          <w:szCs w:val="24"/>
          <w:u w:val="single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Платонов «Школа игры на флейте». М., 1983 г.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Пьесы:</w:t>
      </w:r>
      <w:r>
        <w:rPr>
          <w:color w:val="000000"/>
          <w:sz w:val="24"/>
          <w:szCs w:val="24"/>
          <w:u w:val="single"/>
        </w:rPr>
      </w:r>
    </w:p>
    <w:p>
      <w:pPr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 xml:space="preserve">Хрестоматия для флейты. 1-3 классы. М., 1993</w:t>
      </w:r>
      <w:r>
        <w:rPr>
          <w:color w:val="000000"/>
          <w:sz w:val="24"/>
          <w:szCs w:val="24"/>
          <w:u w:val="single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Платонов «Школа игры на флейте». М., 1983 г.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“Школа игры на блокфлейте”. М., 2007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 Алмазов “Школа игры на курае”. Казань, 1998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 Алмазов Хрестоматия для курая и фортепиано. Казань, 2001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Р.С., Н.Р.  Мухутдиновы “Музыкальный родник”. Казань, 2011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Г.Ф. Гендель “Мелодия”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Брамс “Колыбельная песня”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К.В. Глюк “Веселый хоровод”, Веселый танец”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М. Глинка “Жаворонок”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Й. Гайдн “Анданте”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А. Хачатурян “Андантино”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В. Моцарт “Паспье”, “Веселый май”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С. Бах “Гавот”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Финская мелодия “levanpolka”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С. Сайдашев “Каршылаумаршы”, “Вальс”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Э. Морриконе “Одинокий пастух”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П. Чайковский “Старинная французская песенка”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С. Керимов “Степная песня”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Н. Жиганов “Танец с часиками”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Ж. Файзи “Кошларкебек”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М. Равель “Болеро”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З. Хабибуллин “Гавот”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Э. Бакиров “Танец-шутка”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Р. Яхин “Сандугач”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Музаффаров “Галиябану (134), “Ой артындашомыртым”, “Кубэлэгем”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А. Валиуллин “Яшьлек” (143)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Т.н.п. “Кудрявая ива”, обр. Ф. Ахметова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Р. Белялова “Яблони”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Обр. Р. Мухутдинова “Рамай”, “Райхан”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А. Имаев “Дусларбиюе”, Кучтанач”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По окончании </w:t>
      </w:r>
      <w:r>
        <w:rPr>
          <w:color w:val="000000"/>
          <w:sz w:val="24"/>
          <w:szCs w:val="24"/>
          <w:highlight w:val="white"/>
        </w:rPr>
        <w:t xml:space="preserve">четвертого годаобучения,</w:t>
      </w:r>
      <w:r>
        <w:rPr>
          <w:color w:val="000000"/>
          <w:sz w:val="24"/>
          <w:szCs w:val="24"/>
          <w:highlight w:val="white"/>
        </w:rPr>
        <w:t xml:space="preserve"> обучающиеся должны знать: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0"/>
        </w:numPr>
        <w:ind w:lef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уметь передавать эмоции и характер исполняемого произведения;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0"/>
        </w:numPr>
        <w:ind w:lef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уметь контролировать интонационный строй в процессе игры;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0"/>
        </w:numPr>
        <w:ind w:left="20" w:hanging="36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знать соответствующую музыкальную терминологию для данного года обучения;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0"/>
        </w:numPr>
        <w:ind w:left="20" w:right="20" w:hanging="360"/>
        <w:jc w:val="both"/>
        <w:tabs>
          <w:tab w:val="left" w:pos="20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уметь передать образ исполняемого произведения;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0"/>
        </w:numPr>
        <w:ind w:left="20" w:righ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уметь правил</w:t>
      </w:r>
      <w:r>
        <w:rPr>
          <w:color w:val="000000"/>
          <w:sz w:val="24"/>
          <w:szCs w:val="24"/>
          <w:highlight w:val="white"/>
        </w:rPr>
        <w:t xml:space="preserve">ьно исполнять трели и украшения;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0"/>
        </w:numPr>
        <w:ind w:left="20" w:righ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наличие у </w:t>
      </w:r>
      <w:r>
        <w:rPr>
          <w:color w:val="000000"/>
          <w:sz w:val="24"/>
          <w:szCs w:val="24"/>
          <w:highlight w:val="white"/>
        </w:rPr>
        <w:t xml:space="preserve">обучающихся интереса</w:t>
      </w:r>
      <w:r>
        <w:rPr>
          <w:color w:val="000000"/>
          <w:sz w:val="24"/>
          <w:szCs w:val="24"/>
          <w:highlight w:val="white"/>
        </w:rPr>
        <w:t xml:space="preserve"> к музыкальному искусству, самостоятельному музыкальному исполнительству;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0"/>
        </w:numPr>
        <w:ind w:left="20" w:righ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 xml:space="preserve">формированию у обучающихся эстетических взглядов, нравственных установок и потребности общения с духовными ценностями, произведениями искусства;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0"/>
        </w:numPr>
        <w:ind w:left="20" w:righ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 xml:space="preserve">воспитанию активного слушателя, зрителя, участника творческой самодеятельности;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0"/>
        </w:numPr>
        <w:ind w:left="20" w:righ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умение исполнять произведения в характере, соответствующем данному стилю и эпохе, анализиров</w:t>
      </w:r>
      <w:r>
        <w:rPr>
          <w:color w:val="000000"/>
          <w:sz w:val="24"/>
          <w:szCs w:val="24"/>
          <w:highlight w:val="white"/>
        </w:rPr>
        <w:t xml:space="preserve">ать свое исполнение;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0"/>
        </w:numPr>
        <w:ind w:left="20" w:righ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владение основными приемами звукоизвлечения, умение правил</w:t>
      </w:r>
      <w:r>
        <w:rPr>
          <w:color w:val="000000"/>
          <w:sz w:val="24"/>
          <w:szCs w:val="24"/>
          <w:highlight w:val="white"/>
        </w:rPr>
        <w:t xml:space="preserve">ьно использовать их на практике;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0"/>
        </w:numPr>
        <w:ind w:left="20" w:righ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наличие умений по чтению с листа несложных музыкальныхпроизведений;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0"/>
        </w:numPr>
        <w:ind w:left="20" w:righ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навыки слухового контроля, умение управлять процессом исполнения музыкального произведения;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0"/>
        </w:numPr>
        <w:ind w:left="20" w:right="20" w:hanging="36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наличие творческой инициативы.</w:t>
      </w:r>
      <w:r>
        <w:rPr>
          <w:color w:val="000000"/>
          <w:sz w:val="24"/>
          <w:szCs w:val="24"/>
          <w:highlight w:val="white"/>
        </w:rPr>
      </w:r>
    </w:p>
    <w:p>
      <w:pPr>
        <w:pStyle w:val="784"/>
        <w:numPr>
          <w:ilvl w:val="0"/>
          <w:numId w:val="36"/>
        </w:numPr>
        <w:ind w:left="1430"/>
        <w:jc w:val="center"/>
        <w:tabs>
          <w:tab w:val="left" w:pos="955" w:leader="none"/>
        </w:tabs>
        <w:rPr>
          <w:sz w:val="24"/>
          <w:szCs w:val="24"/>
        </w:rPr>
      </w:pPr>
      <w:r>
        <w:rPr>
          <w:b/>
          <w:sz w:val="24"/>
          <w:szCs w:val="24"/>
        </w:rPr>
        <w:t xml:space="preserve">Требования к уровню подготовки обучающихся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</w:p>
    <w:p>
      <w:pPr>
        <w:jc w:val="both"/>
        <w:tabs>
          <w:tab w:val="left" w:pos="955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В процессе реализации программы «Национальные мотивы» перед обучающимися возникает комплекс учебных и творческих задач:</w:t>
      </w:r>
      <w:r>
        <w:rPr>
          <w:sz w:val="24"/>
          <w:szCs w:val="24"/>
        </w:rPr>
      </w:r>
    </w:p>
    <w:p>
      <w:pPr>
        <w:numPr>
          <w:ilvl w:val="0"/>
          <w:numId w:val="40"/>
        </w:numPr>
        <w:ind w:left="720" w:hanging="360"/>
        <w:jc w:val="both"/>
        <w:spacing w:line="276" w:lineRule="auto"/>
        <w:tabs>
          <w:tab w:val="left" w:pos="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приобретение навыков индивидуального исполнительства;</w:t>
      </w:r>
      <w:r>
        <w:rPr>
          <w:sz w:val="24"/>
          <w:szCs w:val="24"/>
        </w:rPr>
      </w:r>
    </w:p>
    <w:p>
      <w:pPr>
        <w:numPr>
          <w:ilvl w:val="0"/>
          <w:numId w:val="40"/>
        </w:numPr>
        <w:ind w:left="720" w:hanging="360"/>
        <w:jc w:val="both"/>
        <w:spacing w:line="276" w:lineRule="auto"/>
        <w:tabs>
          <w:tab w:val="left" w:pos="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 приобретение навыков по решению музыкально-исполнительских задач индивидуального исполнительства, обусловленные художественным содержанием и особенностями формы, жанра и стиля музыкального произведения;</w:t>
      </w:r>
      <w:r>
        <w:rPr>
          <w:sz w:val="24"/>
          <w:szCs w:val="24"/>
        </w:rPr>
      </w:r>
    </w:p>
    <w:p>
      <w:pPr>
        <w:numPr>
          <w:ilvl w:val="0"/>
          <w:numId w:val="40"/>
        </w:numPr>
        <w:ind w:left="720" w:hanging="360"/>
        <w:jc w:val="both"/>
        <w:spacing w:line="276" w:lineRule="auto"/>
        <w:tabs>
          <w:tab w:val="left" w:pos="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приобретение практики концертных и конкурсных выступлений;</w:t>
      </w:r>
      <w:r>
        <w:rPr>
          <w:sz w:val="24"/>
          <w:szCs w:val="24"/>
        </w:rPr>
      </w:r>
    </w:p>
    <w:p>
      <w:pPr>
        <w:numPr>
          <w:ilvl w:val="0"/>
          <w:numId w:val="40"/>
        </w:numPr>
        <w:ind w:left="720" w:hanging="360"/>
        <w:jc w:val="both"/>
        <w:spacing w:line="276" w:lineRule="auto"/>
        <w:tabs>
          <w:tab w:val="left" w:pos="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индивидуальное исполнительство должно способствовать активному развитию гармонического и мелодического слуха;</w:t>
      </w:r>
      <w:r>
        <w:rPr>
          <w:sz w:val="24"/>
          <w:szCs w:val="24"/>
        </w:rPr>
      </w:r>
    </w:p>
    <w:p>
      <w:pPr>
        <w:numPr>
          <w:ilvl w:val="0"/>
          <w:numId w:val="40"/>
        </w:numPr>
        <w:ind w:left="720" w:hanging="360"/>
        <w:jc w:val="both"/>
        <w:spacing w:line="276" w:lineRule="auto"/>
        <w:tabs>
          <w:tab w:val="left" w:pos="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активизация творческого потенциала</w:t>
      </w:r>
      <w:bookmarkStart w:id="0" w:name="_GoBack"/>
      <w:r/>
      <w:bookmarkEnd w:id="0"/>
      <w:r>
        <w:rPr>
          <w:sz w:val="24"/>
          <w:szCs w:val="24"/>
        </w:rPr>
        <w:t xml:space="preserve">;</w:t>
      </w:r>
      <w:r>
        <w:rPr>
          <w:sz w:val="24"/>
          <w:szCs w:val="24"/>
        </w:rPr>
      </w:r>
    </w:p>
    <w:p>
      <w:pPr>
        <w:numPr>
          <w:ilvl w:val="0"/>
          <w:numId w:val="40"/>
        </w:numPr>
        <w:ind w:left="720" w:hanging="360"/>
        <w:jc w:val="both"/>
        <w:spacing w:line="276" w:lineRule="auto"/>
        <w:tabs>
          <w:tab w:val="left" w:pos="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приобретение навыков исполнительского поведения на сцене.</w:t>
      </w:r>
      <w:r>
        <w:rPr>
          <w:sz w:val="24"/>
          <w:szCs w:val="24"/>
        </w:rPr>
      </w:r>
    </w:p>
    <w:p>
      <w:pPr>
        <w:ind w:left="20" w:right="20"/>
        <w:jc w:val="both"/>
        <w:tabs>
          <w:tab w:val="left" w:pos="189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</w:r>
      <w:r>
        <w:rPr>
          <w:color w:val="000000"/>
          <w:sz w:val="24"/>
          <w:szCs w:val="24"/>
          <w:highlight w:val="white"/>
        </w:rPr>
      </w:r>
    </w:p>
    <w:p>
      <w:pPr>
        <w:pStyle w:val="784"/>
        <w:numPr>
          <w:ilvl w:val="0"/>
          <w:numId w:val="36"/>
        </w:numPr>
        <w:jc w:val="center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Формы и методы контроля, система оценок.</w:t>
      </w:r>
      <w:r>
        <w:rPr>
          <w:b/>
          <w:color w:val="000000"/>
          <w:sz w:val="24"/>
          <w:szCs w:val="24"/>
          <w:highlight w:val="white"/>
        </w:rPr>
      </w:r>
    </w:p>
    <w:p>
      <w:pPr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1.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Аттестация: цели, виды, форма, содержание.</w:t>
      </w:r>
      <w:r>
        <w:rPr>
          <w:b/>
          <w:color w:val="000000"/>
          <w:sz w:val="24"/>
          <w:szCs w:val="24"/>
          <w:highlight w:val="white"/>
        </w:rPr>
      </w:r>
    </w:p>
    <w:p>
      <w:pPr>
        <w:ind w:left="20" w:right="20" w:firstLine="70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Программа предусматривает текущий контроль, промежуточную и итоговую аттестации.</w:t>
      </w:r>
      <w:r>
        <w:rPr>
          <w:color w:val="000000"/>
          <w:sz w:val="24"/>
          <w:szCs w:val="24"/>
          <w:highlight w:val="white"/>
        </w:rPr>
      </w:r>
    </w:p>
    <w:p>
      <w:pPr>
        <w:ind w:left="20" w:right="20" w:firstLine="70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Формами текущего и промежуточного контроля являются: технический и академический зачет. Текущий контроль успеваемости </w:t>
      </w:r>
      <w:r>
        <w:rPr>
          <w:color w:val="000000"/>
          <w:sz w:val="24"/>
          <w:szCs w:val="24"/>
          <w:highlight w:val="white"/>
        </w:rPr>
        <w:t xml:space="preserve">обучающихся,</w:t>
      </w:r>
      <w:r>
        <w:rPr>
          <w:color w:val="000000"/>
          <w:sz w:val="24"/>
          <w:szCs w:val="24"/>
          <w:highlight w:val="white"/>
        </w:rPr>
        <w:t xml:space="preserve"> и промежуточная аттестация проводятся в счет аудиторного времени, предусмотренного на учебный предмет.</w:t>
      </w:r>
      <w:r>
        <w:rPr>
          <w:color w:val="000000"/>
          <w:sz w:val="24"/>
          <w:szCs w:val="24"/>
          <w:highlight w:val="white"/>
        </w:rPr>
      </w:r>
    </w:p>
    <w:p>
      <w:pPr>
        <w:ind w:left="20"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При проведении итоговой аттестации может применяться форма экзамена. Содержанием экзамена является исполнение сольной программы.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2.</w:t>
      </w:r>
      <w:r>
        <w:rPr>
          <w:b/>
          <w:color w:val="000000"/>
          <w:sz w:val="24"/>
          <w:szCs w:val="24"/>
          <w:highlight w:val="white"/>
          <w:u w:val="single"/>
        </w:rPr>
        <w:t xml:space="preserve">Критерии оценки.</w:t>
      </w:r>
      <w:r>
        <w:rPr>
          <w:b/>
          <w:color w:val="000000"/>
          <w:sz w:val="24"/>
          <w:szCs w:val="24"/>
          <w:highlight w:val="white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Для</w:t>
      </w:r>
      <w:r>
        <w:rPr>
          <w:color w:val="000000"/>
          <w:sz w:val="24"/>
          <w:szCs w:val="24"/>
        </w:rPr>
        <w:t xml:space="preserve"> аттестации обучающихся создаются фонды оценочных средств, которые включают в себя методы и средства контроля, позволяющие оценить приобретенные знания, умения и навыки.  При оценивании обучающихся, осваивающих общеразвивающую программу, следует учитывать: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23"/>
        </w:numPr>
        <w:ind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формирование устойчивого интереса к музыкальному искусству, к занятиям музыкой;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3"/>
        </w:numPr>
        <w:ind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наличие исполнительской культуры, развитие музыкального мышления;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23"/>
        </w:numPr>
        <w:ind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овладение практическими умениями и навыками </w:t>
      </w:r>
      <w:r>
        <w:rPr>
          <w:color w:val="000000"/>
          <w:sz w:val="24"/>
          <w:szCs w:val="24"/>
          <w:highlight w:val="white"/>
        </w:rPr>
        <w:t xml:space="preserve">в музыкально</w:t>
      </w:r>
      <w:r>
        <w:rPr>
          <w:color w:val="000000"/>
          <w:sz w:val="24"/>
          <w:szCs w:val="24"/>
          <w:highlight w:val="white"/>
        </w:rPr>
        <w:t xml:space="preserve">-исполнительской деятельности.</w:t>
      </w:r>
      <w:r>
        <w:rPr>
          <w:color w:val="000000"/>
          <w:sz w:val="24"/>
          <w:szCs w:val="24"/>
          <w:highlight w:val="white"/>
        </w:rPr>
      </w:r>
    </w:p>
    <w:p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 итогам исполнения программы выставляется оценка по пятибалльной шкале.</w:t>
      </w:r>
      <w:r>
        <w:rPr>
          <w:color w:val="000000"/>
          <w:sz w:val="24"/>
          <w:szCs w:val="24"/>
        </w:rPr>
      </w:r>
    </w:p>
    <w:p>
      <w:pPr>
        <w:ind w:left="786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Таблица 10</w:t>
      </w:r>
      <w:r>
        <w:rPr>
          <w:b/>
          <w:color w:val="000000"/>
          <w:sz w:val="24"/>
          <w:szCs w:val="24"/>
        </w:rPr>
      </w:r>
    </w:p>
    <w:tbl>
      <w:tblPr>
        <w:tblStyle w:val="783"/>
        <w:tblW w:w="10023" w:type="dxa"/>
        <w:tblInd w:w="-50" w:type="dxa"/>
        <w:tblLayout w:type="fixed"/>
        <w:tblLook w:val="0000" w:firstRow="0" w:lastRow="0" w:firstColumn="0" w:lastColumn="0" w:noHBand="0" w:noVBand="0"/>
      </w:tblPr>
      <w:tblGrid>
        <w:gridCol w:w="3429"/>
        <w:gridCol w:w="6594"/>
      </w:tblGrid>
      <w:tr>
        <w:tblPrEx/>
        <w:trPr>
          <w:trHeight w:val="1"/>
        </w:trPr>
        <w:tc>
          <w:tcPr>
            <w:shd w:val="clear" w:color="auto" w:fill="auto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left w:w="50" w:type="dxa"/>
              <w:right w:w="50" w:type="dxa"/>
            </w:tcMar>
            <w:tcW w:w="3429" w:type="dxa"/>
            <w:textDirection w:val="lrTb"/>
            <w:noWrap w:val="false"/>
          </w:tcPr>
          <w:p>
            <w:pPr>
              <w:ind w:firstLine="709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Оценка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left w:w="50" w:type="dxa"/>
              <w:right w:w="50" w:type="dxa"/>
            </w:tcMar>
            <w:tcW w:w="6594" w:type="dxa"/>
            <w:textDirection w:val="lrTb"/>
            <w:noWrap w:val="false"/>
          </w:tcPr>
          <w:p>
            <w:pPr>
              <w:ind w:firstLine="709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Критерии оценивания выступления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auto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left w:w="50" w:type="dxa"/>
              <w:right w:w="50" w:type="dxa"/>
            </w:tcMar>
            <w:tcW w:w="3429" w:type="dxa"/>
            <w:textDirection w:val="lrTb"/>
            <w:noWrap w:val="false"/>
          </w:tcPr>
          <w:p>
            <w:pPr>
              <w:ind w:firstLine="709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5 («отлично»)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left w:w="50" w:type="dxa"/>
              <w:right w:w="50" w:type="dxa"/>
            </w:tcMar>
            <w:tcW w:w="6594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предусматривает исполнение программы, соответствующей году обучения, наизусть, выразительно; отличное знание текста, владение необходимыми техническими приемами, штрихами; хорошее звукоизвлечение, понимание стиля исполняемого произведения; использование </w:t>
            </w:r>
            <w:r>
              <w:rPr>
                <w:color w:val="000000"/>
                <w:sz w:val="24"/>
                <w:szCs w:val="24"/>
              </w:rPr>
              <w:t xml:space="preserve">художественно-</w:t>
            </w:r>
            <w:r>
              <w:rPr>
                <w:color w:val="000000"/>
                <w:sz w:val="24"/>
                <w:szCs w:val="24"/>
              </w:rPr>
              <w:t xml:space="preserve">оправданных</w:t>
            </w:r>
            <w:r>
              <w:rPr>
                <w:color w:val="000000"/>
                <w:sz w:val="24"/>
                <w:szCs w:val="24"/>
              </w:rPr>
              <w:t xml:space="preserve"> технических приемов, позволяющих создавать художественный образ, соответствующий авторскому замыслу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auto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left w:w="50" w:type="dxa"/>
              <w:right w:w="50" w:type="dxa"/>
            </w:tcMar>
            <w:tcW w:w="3429" w:type="dxa"/>
            <w:textDirection w:val="lrTb"/>
            <w:noWrap w:val="false"/>
          </w:tcPr>
          <w:p>
            <w:pPr>
              <w:ind w:firstLine="709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 («хорошо»)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left w:w="50" w:type="dxa"/>
              <w:right w:w="50" w:type="dxa"/>
            </w:tcMar>
            <w:tcW w:w="6594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программа соответствует году обучения, грамотное исполнение с наличием мелких технических недочетов, небольшое несоответствие темпа, неполное донесение образа исполняемого произведения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auto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left w:w="50" w:type="dxa"/>
              <w:right w:w="50" w:type="dxa"/>
            </w:tcMar>
            <w:tcW w:w="3429" w:type="dxa"/>
            <w:textDirection w:val="lrTb"/>
            <w:noWrap w:val="false"/>
          </w:tcPr>
          <w:p>
            <w:pPr>
              <w:ind w:firstLine="709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 («удовлетворительно»)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left w:w="50" w:type="dxa"/>
              <w:right w:w="50" w:type="dxa"/>
            </w:tcMar>
            <w:tcW w:w="6594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программа не соответствует году обучения, при исполнении обнаружено плохое знание нотного текста, технические ошибки, характер произведения не выявлен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auto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left w:w="50" w:type="dxa"/>
              <w:right w:w="50" w:type="dxa"/>
            </w:tcMar>
            <w:tcW w:w="3429" w:type="dxa"/>
            <w:textDirection w:val="lrTb"/>
            <w:noWrap w:val="false"/>
          </w:tcPr>
          <w:p>
            <w:pPr>
              <w:ind w:firstLine="709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(«неудовлетворительно»)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left w:w="50" w:type="dxa"/>
              <w:right w:w="50" w:type="dxa"/>
            </w:tcMar>
            <w:tcW w:w="6594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незнание наизусть нотного текста, слабое владение навыками игры на инструменте, подразумевающее плохую посещаемость занятий и слабую самостоятельную работу</w:t>
            </w:r>
            <w:r>
              <w:rPr>
                <w:color w:val="000000"/>
                <w:sz w:val="24"/>
                <w:szCs w:val="24"/>
              </w:rPr>
            </w:r>
          </w:p>
        </w:tc>
      </w:tr>
      <w:tr>
        <w:tblPrEx/>
        <w:trPr>
          <w:trHeight w:val="1"/>
        </w:trPr>
        <w:tc>
          <w:tcPr>
            <w:shd w:val="clear" w:color="auto" w:fill="auto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left w:w="50" w:type="dxa"/>
              <w:right w:w="50" w:type="dxa"/>
            </w:tcMar>
            <w:tcW w:w="3429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«зачет» (без отметки)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tcMar>
              <w:left w:w="50" w:type="dxa"/>
              <w:right w:w="50" w:type="dxa"/>
            </w:tcMar>
            <w:tcW w:w="6594" w:type="dxa"/>
            <w:textDirection w:val="lrTb"/>
            <w:noWrap w:val="false"/>
          </w:tcPr>
          <w:p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отражает достаточный уровень подготовки и исполнения на данном этапе обучения.</w:t>
            </w:r>
            <w:r>
              <w:rPr>
                <w:color w:val="000000"/>
                <w:sz w:val="24"/>
                <w:szCs w:val="24"/>
              </w:rPr>
            </w:r>
          </w:p>
        </w:tc>
      </w:tr>
    </w:tbl>
    <w:p>
      <w:pPr>
        <w:ind w:right="1060"/>
        <w:jc w:val="both"/>
        <w:tabs>
          <w:tab w:val="left" w:pos="1358" w:leader="none"/>
        </w:tabs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</w:r>
      <w:r>
        <w:rPr>
          <w:b/>
          <w:color w:val="000000"/>
          <w:sz w:val="24"/>
          <w:szCs w:val="24"/>
          <w:highlight w:val="white"/>
        </w:rPr>
      </w:r>
    </w:p>
    <w:p>
      <w:pPr>
        <w:pStyle w:val="784"/>
        <w:numPr>
          <w:ilvl w:val="0"/>
          <w:numId w:val="36"/>
        </w:numPr>
        <w:ind w:right="1060"/>
        <w:jc w:val="center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Методическое обеспечение учебного процесса.</w:t>
      </w:r>
      <w:r>
        <w:rPr>
          <w:b/>
          <w:color w:val="000000"/>
          <w:sz w:val="24"/>
          <w:szCs w:val="24"/>
          <w:highlight w:val="white"/>
        </w:rPr>
      </w:r>
    </w:p>
    <w:p>
      <w:pPr>
        <w:pStyle w:val="784"/>
        <w:numPr>
          <w:ilvl w:val="0"/>
          <w:numId w:val="38"/>
        </w:numPr>
        <w:ind w:right="1060"/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  <w:u w:val="single"/>
        </w:rPr>
        <w:t xml:space="preserve">Методические рекомендации.</w:t>
      </w:r>
      <w:r>
        <w:rPr>
          <w:b/>
          <w:color w:val="000000"/>
          <w:sz w:val="24"/>
          <w:szCs w:val="24"/>
          <w:highlight w:val="white"/>
        </w:rPr>
      </w:r>
    </w:p>
    <w:p>
      <w:pPr>
        <w:ind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Четырёхлетний</w:t>
      </w:r>
      <w:r>
        <w:rPr>
          <w:color w:val="000000"/>
          <w:sz w:val="24"/>
          <w:szCs w:val="24"/>
          <w:highlight w:val="white"/>
        </w:rPr>
        <w:t xml:space="preserve"> срок реализации программы учебного предмета позволяет: 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5"/>
        </w:numPr>
        <w:ind w:left="1460" w:right="20" w:hanging="36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перейти на обучение по предпрофессиональной программе по классы Флейты;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5"/>
        </w:numPr>
        <w:ind w:left="1460" w:right="20" w:hanging="36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продолжить самостоятельные занятия, музицировать для себя и друзей; </w:t>
      </w:r>
      <w:r>
        <w:rPr>
          <w:color w:val="000000"/>
          <w:sz w:val="24"/>
          <w:szCs w:val="24"/>
          <w:highlight w:val="white"/>
        </w:rPr>
      </w:r>
    </w:p>
    <w:p>
      <w:pPr>
        <w:numPr>
          <w:ilvl w:val="0"/>
          <w:numId w:val="5"/>
        </w:numPr>
        <w:ind w:left="1460" w:right="20" w:hanging="36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участвовать в различных самодеятельных ансамблях. </w:t>
      </w:r>
      <w:r>
        <w:rPr>
          <w:color w:val="000000"/>
          <w:sz w:val="24"/>
          <w:szCs w:val="24"/>
          <w:highlight w:val="white"/>
        </w:rPr>
      </w:r>
    </w:p>
    <w:p>
      <w:pPr>
        <w:ind w:left="1460"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Каждая из этих целей требует особого отношения к занятиям и индивидуального подхода к обучающимся.</w:t>
      </w:r>
      <w:r>
        <w:rPr>
          <w:color w:val="000000"/>
          <w:sz w:val="24"/>
          <w:szCs w:val="24"/>
          <w:highlight w:val="white"/>
        </w:rPr>
      </w:r>
    </w:p>
    <w:p>
      <w:pPr>
        <w:ind w:left="20" w:right="20" w:firstLine="70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Занятия в классе должны сопровождаться внеклассной работой - посещением концертных залов, прослушиванием музыкальных записей, просмотром концертов и музыкальных фильмов.</w:t>
      </w:r>
      <w:r>
        <w:rPr>
          <w:color w:val="000000"/>
          <w:sz w:val="24"/>
          <w:szCs w:val="24"/>
          <w:highlight w:val="white"/>
        </w:rPr>
      </w:r>
    </w:p>
    <w:p>
      <w:pPr>
        <w:ind w:right="20" w:firstLine="7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Большое значение имеет репертуар обучающихся. Необходимо выбирать высокохудожественные произведения, разнообразные по форме и содержанию. Необходимо познакомить обучающихся с историей возникновения инструмента - </w:t>
      </w:r>
      <w:r>
        <w:rPr>
          <w:color w:val="000000"/>
          <w:sz w:val="24"/>
          <w:szCs w:val="24"/>
          <w:highlight w:val="white"/>
        </w:rPr>
        <w:t xml:space="preserve">курай, рассказать</w:t>
      </w:r>
      <w:r>
        <w:rPr>
          <w:color w:val="000000"/>
          <w:sz w:val="24"/>
          <w:szCs w:val="24"/>
          <w:highlight w:val="white"/>
        </w:rPr>
        <w:t xml:space="preserve"> о </w:t>
      </w:r>
      <w:r>
        <w:rPr>
          <w:color w:val="000000"/>
          <w:sz w:val="24"/>
          <w:szCs w:val="24"/>
          <w:highlight w:val="white"/>
        </w:rPr>
        <w:t xml:space="preserve">выдающихся исполнителях</w:t>
      </w:r>
      <w:r>
        <w:rPr>
          <w:color w:val="000000"/>
          <w:sz w:val="24"/>
          <w:szCs w:val="24"/>
          <w:highlight w:val="white"/>
        </w:rPr>
        <w:t xml:space="preserve">.</w:t>
      </w:r>
      <w:r>
        <w:rPr>
          <w:color w:val="000000"/>
          <w:sz w:val="24"/>
          <w:szCs w:val="24"/>
          <w:highlight w:val="white"/>
        </w:rPr>
      </w:r>
    </w:p>
    <w:p>
      <w:pPr>
        <w:ind w:right="20"/>
        <w:jc w:val="both"/>
        <w:tabs>
          <w:tab w:val="left" w:pos="0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ab/>
      </w:r>
      <w:r>
        <w:rPr>
          <w:color w:val="000000"/>
          <w:sz w:val="24"/>
          <w:szCs w:val="24"/>
          <w:highlight w:val="white"/>
        </w:rPr>
        <w:t xml:space="preserve">Общее количество </w:t>
      </w:r>
      <w:r>
        <w:rPr>
          <w:color w:val="000000"/>
          <w:sz w:val="24"/>
          <w:szCs w:val="24"/>
          <w:highlight w:val="white"/>
        </w:rPr>
        <w:t xml:space="preserve">музыкальных произведений, рекомендованных для изучения в каждом классе, дается в годовых требованиях. Необходимо в работе над репертуаром добиваться различной степени завершенности исполнения: некоторые произведения должны быть подготовлены для публичного </w:t>
      </w:r>
      <w:r>
        <w:rPr>
          <w:color w:val="000000"/>
          <w:sz w:val="24"/>
          <w:szCs w:val="24"/>
          <w:highlight w:val="white"/>
        </w:rPr>
        <w:t xml:space="preserve">выступления, другие - для показа в условиях класса, третьи - с целью ознакомления. Требования могут быть сокращены или упрощены соответственно уровню музыкального и технического развития каждого обучающегося индивидуально. Данные особые условия определяют </w:t>
      </w:r>
      <w:r>
        <w:rPr>
          <w:color w:val="000000"/>
          <w:sz w:val="24"/>
          <w:szCs w:val="24"/>
          <w:highlight w:val="white"/>
        </w:rPr>
        <w:t xml:space="preserve">содержание индивидуального</w:t>
      </w:r>
      <w:r>
        <w:rPr>
          <w:color w:val="000000"/>
          <w:sz w:val="24"/>
          <w:szCs w:val="24"/>
          <w:highlight w:val="white"/>
        </w:rPr>
        <w:t xml:space="preserve"> учебного плана обучающихся.</w:t>
      </w:r>
      <w:r>
        <w:rPr>
          <w:color w:val="000000"/>
          <w:sz w:val="24"/>
          <w:szCs w:val="24"/>
          <w:highlight w:val="white"/>
        </w:rPr>
      </w:r>
    </w:p>
    <w:p>
      <w:pPr>
        <w:ind w:right="20" w:firstLine="7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На заключительном этапе у обучающихся должен быть сформирован опыт исполнения произведений</w:t>
      </w:r>
      <w:r>
        <w:rPr>
          <w:color w:val="000000"/>
          <w:sz w:val="24"/>
          <w:szCs w:val="24"/>
          <w:highlight w:val="white"/>
        </w:rPr>
        <w:t xml:space="preserve"> классической и народной музыки. Исходя из этого обучающиеся могут использовать полученные знания, умения и навыки в исполнительской практике. Параллельно с формированием практических умений и навыков обучающиеся должны получить знания музыкальной грамоты.</w:t>
      </w:r>
      <w:r>
        <w:rPr>
          <w:color w:val="000000"/>
          <w:sz w:val="24"/>
          <w:szCs w:val="24"/>
          <w:highlight w:val="white"/>
        </w:rPr>
      </w:r>
    </w:p>
    <w:p>
      <w:pPr>
        <w:ind w:right="2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Методы работы над качеством звука зависят от индивидуальных способностей и возможностей обучающихся, степени развития музыкального слуха и музыкально - игровых навыков.</w:t>
      </w:r>
      <w:r>
        <w:rPr>
          <w:color w:val="000000"/>
          <w:sz w:val="24"/>
          <w:szCs w:val="24"/>
          <w:highlight w:val="white"/>
        </w:rPr>
      </w:r>
    </w:p>
    <w:p>
      <w:pPr>
        <w:ind w:right="20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 xml:space="preserve">Важным элементом обучения является накопление художественного исполнительского материала, дальнейшее расширение и совершенствование практики публичных выступлений.</w:t>
      </w:r>
      <w:r>
        <w:rPr>
          <w:color w:val="000000"/>
          <w:sz w:val="24"/>
          <w:szCs w:val="24"/>
        </w:rPr>
      </w:r>
    </w:p>
    <w:p>
      <w:pPr>
        <w:pStyle w:val="784"/>
        <w:numPr>
          <w:ilvl w:val="0"/>
          <w:numId w:val="38"/>
        </w:numPr>
        <w:ind w:right="20"/>
        <w:jc w:val="both"/>
        <w:rPr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u w:val="single"/>
        </w:rPr>
        <w:t xml:space="preserve">Методические рекомендации по организации самостоятельной работы обучающихся</w:t>
      </w:r>
      <w:r>
        <w:rPr>
          <w:b/>
          <w:color w:val="000000"/>
          <w:sz w:val="24"/>
          <w:szCs w:val="24"/>
        </w:rPr>
        <w:t xml:space="preserve">.</w:t>
      </w:r>
      <w:r>
        <w:rPr>
          <w:color w:val="000000"/>
          <w:sz w:val="24"/>
          <w:szCs w:val="24"/>
          <w:highlight w:val="white"/>
        </w:rPr>
      </w:r>
    </w:p>
    <w:p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Самостоятельные занятия должны быть построены таким образом, чтобы при наименьших затратах времени и усилий, достичь поставленных задач и быть осознанными и результативными.   </w:t>
      </w:r>
      <w:r>
        <w:rPr>
          <w:color w:val="000000"/>
          <w:sz w:val="24"/>
          <w:szCs w:val="24"/>
        </w:rPr>
      </w:r>
    </w:p>
    <w:p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Объем времени</w:t>
      </w:r>
      <w:r>
        <w:rPr>
          <w:color w:val="000000"/>
          <w:sz w:val="24"/>
          <w:szCs w:val="24"/>
        </w:rPr>
        <w:t xml:space="preserve"> на самостоятельную работу определяется с учетом методической целесообразности, минимальных затрат на подготовку домашнего задания, параллельного освоения обучающимися пр</w:t>
      </w:r>
      <w:r>
        <w:rPr>
          <w:color w:val="000000"/>
          <w:sz w:val="24"/>
          <w:szCs w:val="24"/>
        </w:rPr>
        <w:t xml:space="preserve">ограмм общего образования. Рекомендуемый объем времени на выполнение самостоятельной работы обучающимися с 1-3 класс -1 час, 4 класс - 2 часа в неделю. Для организации домашних занятий обязательным условием является наличие дома у обучающихся музыкального </w:t>
      </w:r>
      <w:r>
        <w:rPr>
          <w:color w:val="000000"/>
          <w:sz w:val="24"/>
          <w:szCs w:val="24"/>
        </w:rPr>
        <w:t xml:space="preserve">инструмента, а</w:t>
      </w:r>
      <w:r>
        <w:rPr>
          <w:color w:val="000000"/>
          <w:sz w:val="24"/>
          <w:szCs w:val="24"/>
        </w:rPr>
        <w:t xml:space="preserve"> также </w:t>
      </w:r>
      <w:r>
        <w:rPr>
          <w:color w:val="000000"/>
          <w:sz w:val="24"/>
          <w:szCs w:val="24"/>
        </w:rPr>
        <w:t xml:space="preserve">наличие нотного</w:t>
      </w:r>
      <w:r>
        <w:rPr>
          <w:color w:val="000000"/>
          <w:sz w:val="24"/>
          <w:szCs w:val="24"/>
        </w:rPr>
        <w:t xml:space="preserve"> материала. </w:t>
      </w:r>
      <w:r>
        <w:rPr>
          <w:color w:val="000000"/>
          <w:sz w:val="24"/>
          <w:szCs w:val="24"/>
        </w:rPr>
      </w:r>
    </w:p>
    <w:p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Роль преподавателя в организации самостоятельной работы обучающихся велика. Она заключается в необходимости обучения эффективному использованию учебного внеа</w:t>
      </w:r>
      <w:r>
        <w:rPr>
          <w:color w:val="000000"/>
          <w:sz w:val="24"/>
          <w:szCs w:val="24"/>
        </w:rPr>
        <w:t xml:space="preserve">удиторного времени.    Преподавателю следует разъяснить обучающимся, как распределить по времени работу над разучиваемыми произведениями, указать очередность работы, выделить наиболее проблемные места данных произведений, посоветовать способы их отработки.</w:t>
      </w:r>
      <w:r>
        <w:rPr>
          <w:color w:val="000000"/>
          <w:sz w:val="24"/>
          <w:szCs w:val="24"/>
        </w:rPr>
      </w:r>
    </w:p>
    <w:p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Самостоятельные домашние занятия обучающихся предполагают продолжение работы над освоением произведения, которая была начата в классе под руководством преподавателя. Выпол</w:t>
      </w:r>
      <w:r>
        <w:rPr>
          <w:color w:val="000000"/>
          <w:sz w:val="24"/>
          <w:szCs w:val="24"/>
        </w:rPr>
        <w:t xml:space="preserve">нение домашнего задания - это работа над деталями исполнения, а также запоминание и исполнение произведений наизусть. Для плодотворной и результативной самостоятельной работы обучающимся необходимо получить точную формулировку посильного для них домашнего </w:t>
      </w:r>
      <w:r>
        <w:rPr>
          <w:color w:val="000000"/>
          <w:sz w:val="24"/>
          <w:szCs w:val="24"/>
        </w:rPr>
        <w:t xml:space="preserve">задания, которое</w:t>
      </w:r>
      <w:r>
        <w:rPr>
          <w:color w:val="000000"/>
          <w:sz w:val="24"/>
          <w:szCs w:val="24"/>
        </w:rPr>
        <w:t xml:space="preserve"> будет записано преподавателем в дневник обучающихся.</w:t>
      </w:r>
      <w:r>
        <w:rPr>
          <w:color w:val="000000"/>
          <w:sz w:val="24"/>
          <w:szCs w:val="24"/>
        </w:rPr>
      </w:r>
    </w:p>
    <w:p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 работе над этюдами следует добиваться технической свободы. Нужно также указать способы проработки технических трудностей в том или ином этюде, предложить упражнения на данный вид техники.</w:t>
      </w:r>
      <w:r>
        <w:rPr>
          <w:color w:val="000000"/>
          <w:sz w:val="24"/>
          <w:szCs w:val="24"/>
        </w:rPr>
      </w:r>
    </w:p>
    <w:p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 разучивании произведений крупной формы обучающиеся должны с помощью преподавателя разобраться в их строении, разделах, характере тематического материала. Заниматься дома следует по нотам, следить за правильным исполнением штрихов, нюансировки.</w:t>
      </w:r>
      <w:r>
        <w:rPr>
          <w:color w:val="000000"/>
          <w:sz w:val="24"/>
          <w:szCs w:val="24"/>
        </w:rPr>
      </w:r>
    </w:p>
    <w:p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Работа над разнохарактерными пьесами должна заключаться не в многократном проигрывании их с начала до конца, а в проработке трудных мест, указанных преподавателем, выполнении его замечаний, которые должны быть отражены в дневнике. </w:t>
      </w:r>
      <w:r>
        <w:rPr>
          <w:color w:val="000000"/>
          <w:sz w:val="24"/>
          <w:szCs w:val="24"/>
        </w:rPr>
      </w:r>
    </w:p>
    <w:p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Результаты домашней работы проверяются, корректируются и оцениваются преподавателем на уроке.</w:t>
      </w:r>
      <w:r>
        <w:rPr>
          <w:color w:val="000000"/>
          <w:sz w:val="24"/>
          <w:szCs w:val="24"/>
        </w:rPr>
      </w:r>
    </w:p>
    <w:p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Проверка результатов самостоятельной работы обучающихся проводиться регулярно.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</w:r>
    </w:p>
    <w:p>
      <w:pPr>
        <w:pStyle w:val="784"/>
        <w:numPr>
          <w:ilvl w:val="0"/>
          <w:numId w:val="36"/>
        </w:numPr>
        <w:ind w:right="20"/>
        <w:jc w:val="center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 xml:space="preserve">Списки нотной</w:t>
      </w:r>
      <w:r>
        <w:rPr>
          <w:b/>
          <w:color w:val="000000"/>
          <w:sz w:val="24"/>
          <w:szCs w:val="24"/>
          <w:highlight w:val="white"/>
        </w:rPr>
        <w:t xml:space="preserve"> и методической литературы.</w:t>
      </w:r>
      <w:r>
        <w:rPr>
          <w:b/>
          <w:color w:val="000000"/>
          <w:sz w:val="24"/>
          <w:szCs w:val="24"/>
          <w:highlight w:val="white"/>
        </w:rPr>
      </w:r>
    </w:p>
    <w:p>
      <w:pPr>
        <w:pStyle w:val="784"/>
        <w:ind w:left="0" w:right="20"/>
        <w:rPr>
          <w:b/>
          <w:color w:val="000000"/>
          <w:sz w:val="24"/>
          <w:szCs w:val="24"/>
          <w:highlight w:val="white"/>
          <w:u w:val="single"/>
        </w:rPr>
      </w:pPr>
      <w:r>
        <w:rPr>
          <w:b/>
          <w:color w:val="000000"/>
          <w:sz w:val="24"/>
          <w:szCs w:val="24"/>
          <w:highlight w:val="white"/>
          <w:u w:val="single"/>
        </w:rPr>
        <w:t xml:space="preserve">1.Список нотной литературы.</w:t>
      </w:r>
      <w:r>
        <w:rPr>
          <w:b/>
          <w:color w:val="000000"/>
          <w:sz w:val="24"/>
          <w:szCs w:val="24"/>
          <w:highlight w:val="white"/>
          <w:u w:val="single"/>
        </w:rPr>
      </w:r>
    </w:p>
    <w:p>
      <w:pPr>
        <w:numPr>
          <w:ilvl w:val="0"/>
          <w:numId w:val="11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Алмазов, И.Г. Школа игры на курае. – Казань, 1998.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1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Алмазов, И.Г. Хрестоматия для курая и фортепиано. - Казань, 2001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1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Музыкальная мозаика для блокфлейты и фортепиано. - Москва “Музыка”, 1994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1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И. Пушечников Азбука начинающего флейтиста. - Москва “Музыка”, 1991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1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Хрестоматия для флейты 1-3 классы ДМШ. - Москва “Музыка”, 19913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1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Хрестоматия для флейты: 1, 2 классы ДМШ / Сост. Ю. Должиков. – М., 2007. 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1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Хрестоматия для флейты: 3, 4 классы ДМШ / Сост. Ю. Должиков. – М., 2008. 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1"/>
        </w:numPr>
        <w:jc w:val="both"/>
        <w:rPr>
          <w:rFonts w:eastAsia="Calibri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Хрестоматия для флейты: 3, 4 классы ДМШ / Сост. Ю. Должиков. – М., 2009. </w:t>
      </w:r>
      <w:r>
        <w:rPr>
          <w:rFonts w:eastAsia="Calibri"/>
          <w:color w:val="000000"/>
          <w:sz w:val="24"/>
          <w:szCs w:val="24"/>
        </w:rPr>
      </w:r>
    </w:p>
    <w:p>
      <w:pPr>
        <w:jc w:val="both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 xml:space="preserve">2.</w:t>
      </w:r>
      <w:r>
        <w:rPr>
          <w:b/>
          <w:color w:val="000000"/>
          <w:sz w:val="24"/>
          <w:szCs w:val="24"/>
          <w:u w:val="single"/>
        </w:rPr>
        <w:t xml:space="preserve">Список методической литературы.</w:t>
      </w:r>
      <w:r>
        <w:rPr>
          <w:b/>
          <w:color w:val="000000"/>
          <w:sz w:val="24"/>
          <w:szCs w:val="24"/>
          <w:u w:val="single"/>
        </w:rPr>
      </w:r>
    </w:p>
    <w:p>
      <w:pPr>
        <w:jc w:val="both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</w:r>
      <w:r>
        <w:rPr>
          <w:b/>
          <w:color w:val="000000"/>
          <w:sz w:val="24"/>
          <w:szCs w:val="24"/>
          <w:u w:val="single"/>
        </w:rPr>
      </w:r>
    </w:p>
    <w:p>
      <w:pPr>
        <w:numPr>
          <w:ilvl w:val="0"/>
          <w:numId w:val="14"/>
        </w:numPr>
        <w:jc w:val="both"/>
        <w:tabs>
          <w:tab w:val="left" w:pos="312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Ильдус Алмазов “Школа игры на курае”. Казань, 1988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4"/>
        </w:numPr>
        <w:jc w:val="both"/>
        <w:tabs>
          <w:tab w:val="left" w:pos="312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Болотин С. Биографический словарь музыкантов-исполнителей на духовых инструментах. Л.: Музыка, 1969. </w:t>
      </w:r>
      <w:r>
        <w:rPr>
          <w:color w:val="000000"/>
          <w:sz w:val="24"/>
          <w:szCs w:val="24"/>
        </w:rPr>
      </w:r>
    </w:p>
    <w:p>
      <w:pPr>
        <w:numPr>
          <w:ilvl w:val="0"/>
          <w:numId w:val="14"/>
        </w:numPr>
        <w:jc w:val="both"/>
        <w:tabs>
          <w:tab w:val="left" w:pos="312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Вопросы музыкальной педагогики. Вып.7. - М.: Музыка, 1986.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 Гинзбург Л. Методический очерк «О работе над музыкальным произведением». - М.: Музыка, 1981.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5. Диков Б. Методика обучения игре на духовых инструментах. - М.: Музгиз, 1962.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6. Диков Б. О дыхании при игре на духовых инструментах. - М.: Музгиз, 1956.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7. Инструменты духового оркестра (сост.Б.Кожевников). - М.: Музыка, 1984.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8. Исполнительство на духовых инструментах и вопросы музыкальной педагогики: Сборник трудов. Вып. 45/ Отв. ред. И. Ф. Пушечников. -М.: ГМПИ им. Гн</w:t>
      </w:r>
      <w:r>
        <w:rPr>
          <w:color w:val="000000"/>
          <w:sz w:val="24"/>
          <w:szCs w:val="24"/>
        </w:rPr>
        <w:t xml:space="preserve">е</w:t>
      </w:r>
      <w:r>
        <w:rPr>
          <w:color w:val="000000"/>
          <w:sz w:val="24"/>
          <w:szCs w:val="24"/>
        </w:rPr>
        <w:t xml:space="preserve">синых, 1979.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9. Левин С. Духовые инструменты в истории музыкальной культуры. - Л.: Музыка, 1973.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10. Баранцев А. Мастера игры на флейте-профессора Петербургской-Ленинградской консерватории 1862-1985гг – Петрозаводск: Карелия, 1990.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11. Методика обучения игре на духовых инструментах. Вып.1. - М.: Музыка, 1964.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12. Методика обучения игре на духовых инструментах. Вып. 2. - М.: Музыка, 1966.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13. Методика обучения игре на духовых инструментах. Вып. 3. - М.: Музыка, 1971.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14. Методика обучения игре на духовых инструментах. Вып. 4. - М.: Музыка, 1976. </w:t>
      </w:r>
      <w:r>
        <w:rPr>
          <w:color w:val="000000"/>
          <w:sz w:val="24"/>
          <w:szCs w:val="24"/>
        </w:rPr>
      </w:r>
    </w:p>
    <w:p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15. Назаров И. Основы музыкально-исполнительской техники и метод ее совершенствования. - Л.: Музыка, 1975. </w:t>
      </w:r>
      <w:r>
        <w:rPr>
          <w:color w:val="000000"/>
          <w:sz w:val="24"/>
          <w:szCs w:val="24"/>
        </w:rPr>
      </w:r>
    </w:p>
    <w:p>
      <w:pPr>
        <w:jc w:val="both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16. Ягудин, Ю.О. О развитии выразительности звука // Методика обучения игре на духовых и</w:t>
      </w:r>
      <w:r>
        <w:rPr>
          <w:color w:val="000000"/>
          <w:sz w:val="24"/>
          <w:szCs w:val="24"/>
        </w:rPr>
        <w:t xml:space="preserve">нструментах / Ю.О. Ягудин. – М.</w:t>
      </w:r>
      <w:r>
        <w:rPr>
          <w:color w:val="000000"/>
          <w:sz w:val="24"/>
          <w:szCs w:val="24"/>
        </w:rPr>
        <w:t xml:space="preserve">: Музыка, 1971.</w:t>
      </w:r>
      <w:r>
        <w:rPr>
          <w:color w:val="000000"/>
          <w:sz w:val="24"/>
          <w:szCs w:val="24"/>
        </w:rPr>
      </w:r>
    </w:p>
    <w:p>
      <w:pPr>
        <w:jc w:val="both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17. Тризно Б. В. Флейта. М.: Музыка, 1964.</w:t>
      </w:r>
      <w:r>
        <w:rPr>
          <w:color w:val="000000"/>
          <w:sz w:val="24"/>
          <w:szCs w:val="24"/>
        </w:rPr>
      </w:r>
    </w:p>
    <w:p>
      <w:pPr>
        <w:jc w:val="both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18. Павлов И.П. Физиология и патология высшей нервной деятельности. Полн. собр. сочинений, т.3. - М.: Академия наук СССР, 1951. </w:t>
      </w:r>
      <w:r>
        <w:rPr>
          <w:color w:val="000000"/>
          <w:sz w:val="24"/>
          <w:szCs w:val="24"/>
        </w:rPr>
      </w:r>
    </w:p>
    <w:p>
      <w:pPr>
        <w:jc w:val="both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19. Платонов Н. Методика обучения игре на флейте // Методика обучения игре на духовых инструментах М.: Музыка, 1966</w:t>
      </w:r>
      <w:r>
        <w:rPr>
          <w:color w:val="000000"/>
          <w:sz w:val="24"/>
          <w:szCs w:val="24"/>
        </w:rPr>
      </w:r>
    </w:p>
    <w:p>
      <w:pPr>
        <w:jc w:val="both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 xml:space="preserve">20. Платонов Н. Вопросы методики обучения игре на духовых инструментах. - М.: Музгиз, 1958. </w:t>
      </w:r>
      <w:r>
        <w:rPr>
          <w:color w:val="000000"/>
          <w:sz w:val="24"/>
          <w:szCs w:val="24"/>
          <w:highlight w:val="white"/>
        </w:rPr>
      </w:r>
    </w:p>
    <w:p>
      <w:pPr>
        <w:jc w:val="both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21. Розанов С. Основы методики преподавания игры на духовых инструментах. - М.: Музгиз, 1935. </w:t>
      </w:r>
      <w:r>
        <w:rPr>
          <w:color w:val="000000"/>
          <w:sz w:val="24"/>
          <w:szCs w:val="24"/>
        </w:rPr>
      </w:r>
    </w:p>
    <w:p>
      <w:pPr>
        <w:jc w:val="both"/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22. Должиков Ю. Артикуляция при игре на флейте // Вопросы музыкальной педагогики. Вып. 10. М.: Музыка, 1991</w:t>
      </w:r>
      <w:r>
        <w:rPr>
          <w:color w:val="000000"/>
          <w:sz w:val="24"/>
          <w:szCs w:val="24"/>
        </w:rPr>
      </w:r>
    </w:p>
    <w:p>
      <w:pPr>
        <w:jc w:val="both"/>
        <w:spacing w:after="2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  <w:r>
        <w:rPr>
          <w:color w:val="000000"/>
          <w:sz w:val="24"/>
          <w:szCs w:val="24"/>
        </w:rPr>
      </w:r>
    </w:p>
    <w:sectPr>
      <w:footerReference w:type="default" r:id="rId9"/>
      <w:footnotePr/>
      <w:endnotePr/>
      <w:type w:val="nextPage"/>
      <w:pgSz w:w="12240" w:h="15840" w:orient="portrait"/>
      <w:pgMar w:top="1134" w:right="850" w:bottom="1134" w:left="1701" w:header="360" w:footer="360" w:gutter="0"/>
      <w:pgNumType w:start="1"/>
      <w:cols w:num="1" w:sep="0" w:space="720" w:equalWidth="1"/>
      <w:docGrid w:linePitch="36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ahoma">
    <w:panose1 w:val="020B0506030602030204"/>
  </w:font>
  <w:font w:name="Georgia">
    <w:panose1 w:val="02040503050406030204"/>
  </w:font>
  <w:font w:name="Arial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-1512061519"/>
      <w:rPr/>
    </w:sdtPr>
    <w:sdtContent>
      <w:p>
        <w:pPr>
          <w:pStyle w:val="78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 xml:space="preserve">2</w:t>
        </w:r>
        <w:r>
          <w:fldChar w:fldCharType="end"/>
        </w:r>
        <w:r/>
      </w:p>
    </w:sdtContent>
  </w:sdt>
  <w:p>
    <w:pPr>
      <w:pStyle w:val="787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  <w:rPr>
        <w:b/>
      </w:r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40" w:hanging="72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1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18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5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2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39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47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4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140" w:hanging="180"/>
      </w:p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1080" w:hanging="720"/>
      </w:pPr>
      <w:rPr>
        <w:rFonts w:hint="default"/>
        <w:b/>
        <w:sz w:val="28"/>
        <w:szCs w:val="28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7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29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1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5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6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7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8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abstractNum w:abstractNumId="3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"/>
      <w:lvlJc w:val="left"/>
      <w:pPr>
        <w:ind w:left="0" w:firstLine="0"/>
      </w:pPr>
    </w:lvl>
  </w:abstractNum>
  <w:num w:numId="1">
    <w:abstractNumId w:val="36"/>
  </w:num>
  <w:num w:numId="2">
    <w:abstractNumId w:val="9"/>
  </w:num>
  <w:num w:numId="3">
    <w:abstractNumId w:val="24"/>
  </w:num>
  <w:num w:numId="4">
    <w:abstractNumId w:val="11"/>
  </w:num>
  <w:num w:numId="5">
    <w:abstractNumId w:val="35"/>
  </w:num>
  <w:num w:numId="6">
    <w:abstractNumId w:val="7"/>
  </w:num>
  <w:num w:numId="7">
    <w:abstractNumId w:val="27"/>
  </w:num>
  <w:num w:numId="8">
    <w:abstractNumId w:val="0"/>
  </w:num>
  <w:num w:numId="9">
    <w:abstractNumId w:val="8"/>
  </w:num>
  <w:num w:numId="10">
    <w:abstractNumId w:val="19"/>
  </w:num>
  <w:num w:numId="11">
    <w:abstractNumId w:val="39"/>
  </w:num>
  <w:num w:numId="12">
    <w:abstractNumId w:val="3"/>
  </w:num>
  <w:num w:numId="13">
    <w:abstractNumId w:val="30"/>
  </w:num>
  <w:num w:numId="14">
    <w:abstractNumId w:val="15"/>
  </w:num>
  <w:num w:numId="15">
    <w:abstractNumId w:val="6"/>
  </w:num>
  <w:num w:numId="16">
    <w:abstractNumId w:val="4"/>
  </w:num>
  <w:num w:numId="17">
    <w:abstractNumId w:val="1"/>
  </w:num>
  <w:num w:numId="18">
    <w:abstractNumId w:val="13"/>
  </w:num>
  <w:num w:numId="19">
    <w:abstractNumId w:val="14"/>
  </w:num>
  <w:num w:numId="20">
    <w:abstractNumId w:val="34"/>
  </w:num>
  <w:num w:numId="21">
    <w:abstractNumId w:val="25"/>
  </w:num>
  <w:num w:numId="22">
    <w:abstractNumId w:val="5"/>
  </w:num>
  <w:num w:numId="23">
    <w:abstractNumId w:val="28"/>
  </w:num>
  <w:num w:numId="24">
    <w:abstractNumId w:val="38"/>
  </w:num>
  <w:num w:numId="25">
    <w:abstractNumId w:val="10"/>
  </w:num>
  <w:num w:numId="26">
    <w:abstractNumId w:val="2"/>
  </w:num>
  <w:num w:numId="27">
    <w:abstractNumId w:val="18"/>
  </w:num>
  <w:num w:numId="28">
    <w:abstractNumId w:val="26"/>
  </w:num>
  <w:num w:numId="29">
    <w:abstractNumId w:val="17"/>
  </w:num>
  <w:num w:numId="30">
    <w:abstractNumId w:val="29"/>
  </w:num>
  <w:num w:numId="31">
    <w:abstractNumId w:val="37"/>
  </w:num>
  <w:num w:numId="32">
    <w:abstractNumId w:val="31"/>
  </w:num>
  <w:num w:numId="33">
    <w:abstractNumId w:val="21"/>
  </w:num>
  <w:num w:numId="34">
    <w:abstractNumId w:val="32"/>
  </w:num>
  <w:num w:numId="35">
    <w:abstractNumId w:val="33"/>
  </w:num>
  <w:num w:numId="36">
    <w:abstractNumId w:val="22"/>
  </w:num>
  <w:num w:numId="37">
    <w:abstractNumId w:val="23"/>
  </w:num>
  <w:num w:numId="38">
    <w:abstractNumId w:val="16"/>
  </w:num>
  <w:num w:numId="39">
    <w:abstractNumId w:val="20"/>
  </w:num>
  <w:num w:numId="4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770"/>
    <w:link w:val="764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770"/>
    <w:link w:val="765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770"/>
    <w:link w:val="766"/>
    <w:uiPriority w:val="9"/>
    <w:rPr>
      <w:rFonts w:ascii="Arial" w:hAnsi="Arial" w:eastAsia="Arial" w:cs="Arial"/>
      <w:sz w:val="30"/>
      <w:szCs w:val="30"/>
    </w:rPr>
  </w:style>
  <w:style w:type="character" w:styleId="20">
    <w:name w:val="Heading 4 Char"/>
    <w:basedOn w:val="770"/>
    <w:link w:val="767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770"/>
    <w:link w:val="768"/>
    <w:uiPriority w:val="9"/>
    <w:rPr>
      <w:rFonts w:ascii="Arial" w:hAnsi="Arial" w:eastAsia="Arial" w:cs="Arial"/>
      <w:b/>
      <w:bCs/>
      <w:sz w:val="24"/>
      <w:szCs w:val="24"/>
    </w:rPr>
  </w:style>
  <w:style w:type="character" w:styleId="24">
    <w:name w:val="Heading 6 Char"/>
    <w:basedOn w:val="770"/>
    <w:link w:val="769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763"/>
    <w:next w:val="763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770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763"/>
    <w:next w:val="763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770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763"/>
    <w:next w:val="763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770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No Spacing"/>
    <w:uiPriority w:val="1"/>
    <w:qFormat/>
    <w:pPr>
      <w:spacing w:before="0" w:after="0" w:line="240" w:lineRule="auto"/>
    </w:pPr>
  </w:style>
  <w:style w:type="character" w:styleId="35">
    <w:name w:val="Title Char"/>
    <w:basedOn w:val="770"/>
    <w:link w:val="774"/>
    <w:uiPriority w:val="10"/>
    <w:rPr>
      <w:sz w:val="48"/>
      <w:szCs w:val="48"/>
    </w:rPr>
  </w:style>
  <w:style w:type="character" w:styleId="37">
    <w:name w:val="Subtitle Char"/>
    <w:basedOn w:val="770"/>
    <w:link w:val="775"/>
    <w:uiPriority w:val="11"/>
    <w:rPr>
      <w:sz w:val="24"/>
      <w:szCs w:val="24"/>
    </w:rPr>
  </w:style>
  <w:style w:type="paragraph" w:styleId="38">
    <w:name w:val="Quote"/>
    <w:basedOn w:val="763"/>
    <w:next w:val="763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763"/>
    <w:next w:val="763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character" w:styleId="43">
    <w:name w:val="Header Char"/>
    <w:basedOn w:val="770"/>
    <w:link w:val="785"/>
    <w:uiPriority w:val="99"/>
  </w:style>
  <w:style w:type="character" w:styleId="45">
    <w:name w:val="Footer Char"/>
    <w:basedOn w:val="770"/>
    <w:link w:val="787"/>
    <w:uiPriority w:val="99"/>
  </w:style>
  <w:style w:type="paragraph" w:styleId="46">
    <w:name w:val="Caption"/>
    <w:basedOn w:val="763"/>
    <w:next w:val="763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787"/>
    <w:uiPriority w:val="99"/>
  </w:style>
  <w:style w:type="table" w:styleId="48">
    <w:name w:val="Table Grid"/>
    <w:basedOn w:val="77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77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77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77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7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7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7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7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7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7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77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77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77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763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770"/>
    <w:uiPriority w:val="99"/>
    <w:unhideWhenUsed/>
    <w:rPr>
      <w:vertAlign w:val="superscript"/>
    </w:rPr>
  </w:style>
  <w:style w:type="paragraph" w:styleId="178">
    <w:name w:val="endnote text"/>
    <w:basedOn w:val="763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770"/>
    <w:uiPriority w:val="99"/>
    <w:semiHidden/>
    <w:unhideWhenUsed/>
    <w:rPr>
      <w:vertAlign w:val="superscript"/>
    </w:rPr>
  </w:style>
  <w:style w:type="paragraph" w:styleId="181">
    <w:name w:val="toc 1"/>
    <w:basedOn w:val="763"/>
    <w:next w:val="763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763"/>
    <w:next w:val="763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763"/>
    <w:next w:val="763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763"/>
    <w:next w:val="763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763"/>
    <w:next w:val="763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763"/>
    <w:next w:val="763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763"/>
    <w:next w:val="763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763"/>
    <w:next w:val="763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763"/>
    <w:next w:val="763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763"/>
    <w:next w:val="763"/>
    <w:uiPriority w:val="99"/>
    <w:unhideWhenUsed/>
    <w:pPr>
      <w:spacing w:after="0" w:afterAutospacing="0"/>
    </w:pPr>
  </w:style>
  <w:style w:type="paragraph" w:styleId="763" w:default="1">
    <w:name w:val="Normal"/>
  </w:style>
  <w:style w:type="paragraph" w:styleId="764">
    <w:name w:val="Heading 1"/>
    <w:basedOn w:val="763"/>
    <w:next w:val="763"/>
    <w:pPr>
      <w:keepLines/>
      <w:keepNext/>
      <w:spacing w:before="480" w:after="120"/>
      <w:outlineLvl w:val="0"/>
    </w:pPr>
    <w:rPr>
      <w:b/>
      <w:sz w:val="48"/>
      <w:szCs w:val="48"/>
    </w:rPr>
  </w:style>
  <w:style w:type="paragraph" w:styleId="765">
    <w:name w:val="Heading 2"/>
    <w:basedOn w:val="763"/>
    <w:next w:val="763"/>
    <w:pPr>
      <w:keepLines/>
      <w:keepNext/>
      <w:spacing w:before="360" w:after="80"/>
      <w:outlineLvl w:val="1"/>
    </w:pPr>
    <w:rPr>
      <w:b/>
      <w:sz w:val="36"/>
      <w:szCs w:val="36"/>
    </w:rPr>
  </w:style>
  <w:style w:type="paragraph" w:styleId="766">
    <w:name w:val="Heading 3"/>
    <w:basedOn w:val="763"/>
    <w:next w:val="763"/>
    <w:pPr>
      <w:keepLines/>
      <w:keepNext/>
      <w:spacing w:before="280" w:after="80"/>
      <w:outlineLvl w:val="2"/>
    </w:pPr>
    <w:rPr>
      <w:b/>
      <w:sz w:val="28"/>
      <w:szCs w:val="28"/>
    </w:rPr>
  </w:style>
  <w:style w:type="paragraph" w:styleId="767">
    <w:name w:val="Heading 4"/>
    <w:basedOn w:val="763"/>
    <w:next w:val="763"/>
    <w:pPr>
      <w:keepLines/>
      <w:keepNext/>
      <w:spacing w:before="240" w:after="40"/>
      <w:outlineLvl w:val="3"/>
    </w:pPr>
    <w:rPr>
      <w:b/>
      <w:sz w:val="24"/>
      <w:szCs w:val="24"/>
    </w:rPr>
  </w:style>
  <w:style w:type="paragraph" w:styleId="768">
    <w:name w:val="Heading 5"/>
    <w:basedOn w:val="763"/>
    <w:next w:val="763"/>
    <w:pPr>
      <w:keepLines/>
      <w:keepNext/>
      <w:spacing w:before="220" w:after="40"/>
      <w:outlineLvl w:val="4"/>
    </w:pPr>
    <w:rPr>
      <w:b/>
      <w:sz w:val="22"/>
      <w:szCs w:val="22"/>
    </w:rPr>
  </w:style>
  <w:style w:type="paragraph" w:styleId="769">
    <w:name w:val="Heading 6"/>
    <w:basedOn w:val="763"/>
    <w:next w:val="763"/>
    <w:pPr>
      <w:keepLines/>
      <w:keepNext/>
      <w:spacing w:before="200" w:after="40"/>
      <w:outlineLvl w:val="5"/>
    </w:pPr>
    <w:rPr>
      <w:b/>
    </w:rPr>
  </w:style>
  <w:style w:type="character" w:styleId="770" w:default="1">
    <w:name w:val="Default Paragraph Font"/>
    <w:uiPriority w:val="1"/>
    <w:semiHidden/>
    <w:unhideWhenUsed/>
  </w:style>
  <w:style w:type="table" w:styleId="771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72" w:default="1">
    <w:name w:val="No List"/>
    <w:uiPriority w:val="99"/>
    <w:semiHidden/>
    <w:unhideWhenUsed/>
  </w:style>
  <w:style w:type="table" w:styleId="773" w:customStyle="1">
    <w:name w:val="Table Normal"/>
    <w:tblPr>
      <w:tblCellMar>
        <w:left w:w="0" w:type="dxa"/>
        <w:top w:w="0" w:type="dxa"/>
        <w:right w:w="0" w:type="dxa"/>
        <w:bottom w:w="0" w:type="dxa"/>
      </w:tblCellMar>
    </w:tblPr>
  </w:style>
  <w:style w:type="paragraph" w:styleId="774">
    <w:name w:val="Title"/>
    <w:basedOn w:val="763"/>
    <w:next w:val="763"/>
    <w:pPr>
      <w:keepLines/>
      <w:keepNext/>
      <w:spacing w:before="480" w:after="120"/>
    </w:pPr>
    <w:rPr>
      <w:b/>
      <w:sz w:val="72"/>
      <w:szCs w:val="72"/>
    </w:rPr>
  </w:style>
  <w:style w:type="paragraph" w:styleId="775">
    <w:name w:val="Subtitle"/>
    <w:basedOn w:val="763"/>
    <w:next w:val="763"/>
    <w:pPr>
      <w:keepLines/>
      <w:keepNext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776" w:customStyle="1">
    <w:name w:val="StGen0"/>
    <w:basedOn w:val="773"/>
    <w:tblPr>
      <w:tblStyleRowBandSize w:val="1"/>
      <w:tblStyleColBandSize w:val="1"/>
      <w:tblCellMar>
        <w:left w:w="115" w:type="dxa"/>
        <w:top w:w="0" w:type="dxa"/>
        <w:right w:w="115" w:type="dxa"/>
        <w:bottom w:w="0" w:type="dxa"/>
      </w:tblCellMar>
    </w:tblPr>
  </w:style>
  <w:style w:type="table" w:styleId="777" w:customStyle="1">
    <w:name w:val="StGen1"/>
    <w:basedOn w:val="773"/>
    <w:tblPr>
      <w:tblStyleRowBandSize w:val="1"/>
      <w:tblStyleColBandSize w:val="1"/>
      <w:tblCellMar>
        <w:left w:w="115" w:type="dxa"/>
        <w:top w:w="0" w:type="dxa"/>
        <w:right w:w="115" w:type="dxa"/>
        <w:bottom w:w="0" w:type="dxa"/>
      </w:tblCellMar>
    </w:tblPr>
  </w:style>
  <w:style w:type="table" w:styleId="778" w:customStyle="1">
    <w:name w:val="StGen2"/>
    <w:basedOn w:val="773"/>
    <w:tblPr>
      <w:tblStyleRowBandSize w:val="1"/>
      <w:tblStyleColBandSize w:val="1"/>
      <w:tblCellMar>
        <w:left w:w="115" w:type="dxa"/>
        <w:top w:w="0" w:type="dxa"/>
        <w:right w:w="115" w:type="dxa"/>
        <w:bottom w:w="0" w:type="dxa"/>
      </w:tblCellMar>
    </w:tblPr>
  </w:style>
  <w:style w:type="table" w:styleId="779" w:customStyle="1">
    <w:name w:val="StGen3"/>
    <w:basedOn w:val="773"/>
    <w:tblPr>
      <w:tblStyleRowBandSize w:val="1"/>
      <w:tblStyleColBandSize w:val="1"/>
      <w:tblCellMar>
        <w:left w:w="115" w:type="dxa"/>
        <w:top w:w="0" w:type="dxa"/>
        <w:right w:w="115" w:type="dxa"/>
        <w:bottom w:w="0" w:type="dxa"/>
      </w:tblCellMar>
    </w:tblPr>
  </w:style>
  <w:style w:type="table" w:styleId="780" w:customStyle="1">
    <w:name w:val="StGen4"/>
    <w:basedOn w:val="773"/>
    <w:tblPr>
      <w:tblStyleRowBandSize w:val="1"/>
      <w:tblStyleColBandSize w:val="1"/>
      <w:tblCellMar>
        <w:left w:w="115" w:type="dxa"/>
        <w:top w:w="0" w:type="dxa"/>
        <w:right w:w="115" w:type="dxa"/>
        <w:bottom w:w="0" w:type="dxa"/>
      </w:tblCellMar>
    </w:tblPr>
  </w:style>
  <w:style w:type="table" w:styleId="781" w:customStyle="1">
    <w:name w:val="StGen5"/>
    <w:basedOn w:val="773"/>
    <w:tblPr>
      <w:tblStyleRowBandSize w:val="1"/>
      <w:tblStyleColBandSize w:val="1"/>
      <w:tblCellMar>
        <w:left w:w="115" w:type="dxa"/>
        <w:top w:w="0" w:type="dxa"/>
        <w:right w:w="115" w:type="dxa"/>
        <w:bottom w:w="0" w:type="dxa"/>
      </w:tblCellMar>
    </w:tblPr>
  </w:style>
  <w:style w:type="table" w:styleId="782" w:customStyle="1">
    <w:name w:val="StGen6"/>
    <w:basedOn w:val="773"/>
    <w:tblPr>
      <w:tblStyleRowBandSize w:val="1"/>
      <w:tblStyleColBandSize w:val="1"/>
      <w:tblCellMar>
        <w:left w:w="115" w:type="dxa"/>
        <w:top w:w="0" w:type="dxa"/>
        <w:right w:w="115" w:type="dxa"/>
        <w:bottom w:w="0" w:type="dxa"/>
      </w:tblCellMar>
    </w:tblPr>
  </w:style>
  <w:style w:type="table" w:styleId="783" w:customStyle="1">
    <w:name w:val="StGen7"/>
    <w:basedOn w:val="773"/>
    <w:tblPr>
      <w:tblStyleRowBandSize w:val="1"/>
      <w:tblStyleColBandSize w:val="1"/>
      <w:tblCellMar>
        <w:left w:w="115" w:type="dxa"/>
        <w:top w:w="0" w:type="dxa"/>
        <w:right w:w="115" w:type="dxa"/>
        <w:bottom w:w="0" w:type="dxa"/>
      </w:tblCellMar>
    </w:tblPr>
  </w:style>
  <w:style w:type="paragraph" w:styleId="784">
    <w:name w:val="List Paragraph"/>
    <w:basedOn w:val="763"/>
    <w:uiPriority w:val="34"/>
    <w:qFormat/>
    <w:pPr>
      <w:contextualSpacing/>
      <w:ind w:left="720"/>
    </w:pPr>
  </w:style>
  <w:style w:type="paragraph" w:styleId="785">
    <w:name w:val="Header"/>
    <w:basedOn w:val="763"/>
    <w:link w:val="786"/>
    <w:uiPriority w:val="99"/>
    <w:unhideWhenUsed/>
    <w:pPr>
      <w:tabs>
        <w:tab w:val="center" w:pos="4677" w:leader="none"/>
        <w:tab w:val="right" w:pos="9355" w:leader="none"/>
      </w:tabs>
    </w:pPr>
  </w:style>
  <w:style w:type="character" w:styleId="786" w:customStyle="1">
    <w:name w:val="Верхний колонтитул Знак"/>
    <w:basedOn w:val="770"/>
    <w:link w:val="785"/>
    <w:uiPriority w:val="99"/>
  </w:style>
  <w:style w:type="paragraph" w:styleId="787">
    <w:name w:val="Footer"/>
    <w:basedOn w:val="763"/>
    <w:link w:val="788"/>
    <w:uiPriority w:val="99"/>
    <w:unhideWhenUsed/>
    <w:pPr>
      <w:tabs>
        <w:tab w:val="center" w:pos="4677" w:leader="none"/>
        <w:tab w:val="right" w:pos="9355" w:leader="none"/>
      </w:tabs>
    </w:pPr>
  </w:style>
  <w:style w:type="character" w:styleId="788" w:customStyle="1">
    <w:name w:val="Нижний колонтитул Знак"/>
    <w:basedOn w:val="770"/>
    <w:link w:val="787"/>
    <w:uiPriority w:val="99"/>
  </w:style>
  <w:style w:type="paragraph" w:styleId="789">
    <w:name w:val="Balloon Text"/>
    <w:basedOn w:val="763"/>
    <w:link w:val="790"/>
    <w:uiPriority w:val="99"/>
    <w:semiHidden/>
    <w:unhideWhenUsed/>
    <w:rPr>
      <w:rFonts w:ascii="Tahoma" w:hAnsi="Tahoma" w:cs="Tahoma"/>
      <w:sz w:val="16"/>
      <w:szCs w:val="16"/>
    </w:rPr>
  </w:style>
  <w:style w:type="character" w:styleId="790" w:customStyle="1">
    <w:name w:val="Текст выноски Знак"/>
    <w:basedOn w:val="770"/>
    <w:link w:val="789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UQrUHvkdix2k4E217HrFrCZZww==">CgMxLjA4AHIhMWFFcEVnRFFfRVYzcVNjcVQxQ0VkaXl0ZzF4Q2xEMGdJ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Полина Романова</cp:lastModifiedBy>
  <cp:revision>20</cp:revision>
  <dcterms:created xsi:type="dcterms:W3CDTF">2024-10-20T14:16:00Z</dcterms:created>
  <dcterms:modified xsi:type="dcterms:W3CDTF">2025-06-09T08:59:45Z</dcterms:modified>
</cp:coreProperties>
</file>